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862" w:rsidRDefault="001F04E1" w:rsidP="00B15CBD">
      <w:pPr>
        <w:pStyle w:val="NASLOVRADA"/>
      </w:pPr>
      <w:bookmarkStart w:id="0" w:name="_GoBack"/>
      <w:bookmarkEnd w:id="0"/>
      <w:r>
        <w:t>Utjecaj različitih vrsta hrane na rast vijetnamskog paličnjaka (</w:t>
      </w:r>
      <w:r>
        <w:rPr>
          <w:i/>
          <w:caps w:val="0"/>
        </w:rPr>
        <w:t>Medauroidea extradentata</w:t>
      </w:r>
      <w:r>
        <w:t>)</w:t>
      </w:r>
    </w:p>
    <w:p w:rsidR="00746C04" w:rsidRPr="003817D8" w:rsidRDefault="003817D8" w:rsidP="00746C04">
      <w:pPr>
        <w:pStyle w:val="NASLOVRADA"/>
        <w:spacing w:after="0"/>
        <w:rPr>
          <w:rStyle w:val="Istaknuto"/>
        </w:rPr>
      </w:pPr>
      <w:r>
        <w:rPr>
          <w:rStyle w:val="Istaknuto"/>
          <w:caps w:val="0"/>
        </w:rPr>
        <w:t>A</w:t>
      </w:r>
      <w:r w:rsidRPr="003817D8">
        <w:rPr>
          <w:rStyle w:val="Istaknuto"/>
          <w:caps w:val="0"/>
        </w:rPr>
        <w:t xml:space="preserve">ntonio </w:t>
      </w:r>
      <w:r>
        <w:rPr>
          <w:rStyle w:val="Istaknuto"/>
          <w:caps w:val="0"/>
        </w:rPr>
        <w:t>E</w:t>
      </w:r>
      <w:r w:rsidRPr="003817D8">
        <w:rPr>
          <w:rStyle w:val="Istaknuto"/>
          <w:caps w:val="0"/>
        </w:rPr>
        <w:t>ršegović, 4. razred</w:t>
      </w:r>
    </w:p>
    <w:p w:rsidR="00746C04" w:rsidRPr="003817D8" w:rsidRDefault="003817D8" w:rsidP="00746C04">
      <w:pPr>
        <w:pStyle w:val="NASLOVRADA"/>
        <w:spacing w:after="0"/>
        <w:rPr>
          <w:rStyle w:val="Istaknuto"/>
        </w:rPr>
      </w:pPr>
      <w:r>
        <w:rPr>
          <w:rStyle w:val="Istaknuto"/>
          <w:caps w:val="0"/>
        </w:rPr>
        <w:t>F</w:t>
      </w:r>
      <w:r w:rsidRPr="003817D8">
        <w:rPr>
          <w:rStyle w:val="Istaknuto"/>
          <w:caps w:val="0"/>
        </w:rPr>
        <w:t xml:space="preserve">ilip </w:t>
      </w:r>
      <w:r>
        <w:rPr>
          <w:rStyle w:val="Istaknuto"/>
          <w:caps w:val="0"/>
        </w:rPr>
        <w:t>S</w:t>
      </w:r>
      <w:r w:rsidRPr="003817D8">
        <w:rPr>
          <w:rStyle w:val="Istaknuto"/>
          <w:caps w:val="0"/>
        </w:rPr>
        <w:t>trmečki, 4. razred</w:t>
      </w:r>
    </w:p>
    <w:p w:rsidR="005D352F" w:rsidRPr="003817D8" w:rsidRDefault="005D352F" w:rsidP="00746C04">
      <w:pPr>
        <w:pStyle w:val="NASLOVRADA"/>
        <w:spacing w:after="0"/>
        <w:rPr>
          <w:rStyle w:val="Istaknuto"/>
        </w:rPr>
      </w:pPr>
    </w:p>
    <w:p w:rsidR="00746C04" w:rsidRPr="003817D8" w:rsidRDefault="00746C04" w:rsidP="00746C04">
      <w:pPr>
        <w:pStyle w:val="kolaimentor"/>
        <w:rPr>
          <w:rStyle w:val="Istaknuto"/>
          <w:i/>
        </w:rPr>
      </w:pPr>
      <w:r w:rsidRPr="003817D8">
        <w:rPr>
          <w:rStyle w:val="Istaknuto"/>
          <w:i/>
        </w:rPr>
        <w:t>Srednja škola Ivanec, Ivanec</w:t>
      </w:r>
    </w:p>
    <w:p w:rsidR="00746C04" w:rsidRPr="003817D8" w:rsidRDefault="00746C04" w:rsidP="00746C04">
      <w:pPr>
        <w:pStyle w:val="kolaimentor"/>
        <w:rPr>
          <w:rStyle w:val="Istaknuto"/>
          <w:i/>
        </w:rPr>
      </w:pPr>
      <w:r w:rsidRPr="003817D8">
        <w:rPr>
          <w:rStyle w:val="Istaknuto"/>
          <w:i/>
        </w:rPr>
        <w:t>Mentor: Martina Tušek</w:t>
      </w:r>
    </w:p>
    <w:p w:rsidR="00746C04" w:rsidRPr="003817D8" w:rsidRDefault="00746C04" w:rsidP="00B15CBD">
      <w:pPr>
        <w:pStyle w:val="NASLOVRADA"/>
        <w:rPr>
          <w:rStyle w:val="Istaknuto"/>
          <w:i w:val="0"/>
        </w:rPr>
      </w:pPr>
    </w:p>
    <w:p w:rsidR="009C068F" w:rsidRPr="00CF7D88" w:rsidRDefault="009C068F" w:rsidP="00EA32E2">
      <w:pPr>
        <w:pStyle w:val="NaslovSAETAKiZAHVALA"/>
        <w:rPr>
          <w:szCs w:val="20"/>
        </w:rPr>
      </w:pPr>
      <w:r w:rsidRPr="00CF7D88">
        <w:rPr>
          <w:szCs w:val="20"/>
        </w:rPr>
        <w:t>SAŽETAK</w:t>
      </w:r>
    </w:p>
    <w:p w:rsidR="001F04E1" w:rsidRPr="00920027" w:rsidRDefault="00D12969" w:rsidP="00920027">
      <w:pPr>
        <w:pStyle w:val="Bezproreda"/>
      </w:pPr>
      <w:r w:rsidRPr="00920027">
        <w:t>Paličnjaci su životinje koje se</w:t>
      </w:r>
      <w:r w:rsidR="00EA32E2" w:rsidRPr="00920027">
        <w:t xml:space="preserve"> često</w:t>
      </w:r>
      <w:r w:rsidRPr="00920027">
        <w:t xml:space="preserve"> </w:t>
      </w:r>
      <w:r w:rsidR="001905C3" w:rsidRPr="00920027">
        <w:t>uzgajaju</w:t>
      </w:r>
      <w:r w:rsidRPr="00920027">
        <w:t xml:space="preserve"> u učionicama </w:t>
      </w:r>
      <w:r w:rsidR="00EA32E2" w:rsidRPr="00920027">
        <w:t>biologije te se u</w:t>
      </w:r>
      <w:r w:rsidRPr="00920027">
        <w:t xml:space="preserve"> takvim uvjetima </w:t>
      </w:r>
      <w:r w:rsidR="00EA32E2" w:rsidRPr="00920027">
        <w:t>mogu</w:t>
      </w:r>
      <w:r w:rsidRPr="00920027">
        <w:t xml:space="preserve"> hraniti različitim vrstama hrane. </w:t>
      </w:r>
      <w:r w:rsidR="00EA32E2" w:rsidRPr="00920027">
        <w:t>Istraživanjem se žel</w:t>
      </w:r>
      <w:r w:rsidR="00DE7F09" w:rsidRPr="00920027">
        <w:t>jelo</w:t>
      </w:r>
      <w:r w:rsidR="00EA32E2" w:rsidRPr="00920027">
        <w:t xml:space="preserve"> utvrditi</w:t>
      </w:r>
      <w:r w:rsidRPr="00920027">
        <w:t xml:space="preserve"> koja vrsta hrane najbolje utječe na </w:t>
      </w:r>
      <w:r w:rsidR="001905C3" w:rsidRPr="00920027">
        <w:t xml:space="preserve">porast duljine tijela i mase vijetnamskog </w:t>
      </w:r>
      <w:r w:rsidRPr="00920027">
        <w:t>paličnjaka</w:t>
      </w:r>
      <w:r w:rsidR="00DE7F09" w:rsidRPr="00920027">
        <w:t xml:space="preserve">, a </w:t>
      </w:r>
      <w:r w:rsidR="0051354B" w:rsidRPr="00920027">
        <w:t>provodilo se s</w:t>
      </w:r>
      <w:r w:rsidR="001905C3" w:rsidRPr="00920027">
        <w:t xml:space="preserve"> ciljem  određivanja optimalne vrste hrane za uzgoj</w:t>
      </w:r>
      <w:r w:rsidRPr="00920027">
        <w:t xml:space="preserve">. Paličnjaci </w:t>
      </w:r>
      <w:r w:rsidR="001905C3" w:rsidRPr="00920027">
        <w:t>su tijekom istraživanja bili podijeljeni u</w:t>
      </w:r>
      <w:r w:rsidRPr="00920027">
        <w:t xml:space="preserve"> </w:t>
      </w:r>
      <w:r w:rsidR="001905C3" w:rsidRPr="00920027">
        <w:t>pet</w:t>
      </w:r>
      <w:r w:rsidRPr="00920027">
        <w:t xml:space="preserve"> skupina ovisno o vrsti hrane </w:t>
      </w:r>
      <w:r w:rsidR="001905C3" w:rsidRPr="00920027">
        <w:t xml:space="preserve">kojom su hranjeni pri čemu je </w:t>
      </w:r>
      <w:r w:rsidR="0051354B" w:rsidRPr="00920027">
        <w:t xml:space="preserve">u </w:t>
      </w:r>
      <w:r w:rsidR="001905C3" w:rsidRPr="00920027">
        <w:t>svakoj skupini bilo</w:t>
      </w:r>
      <w:r w:rsidRPr="00920027">
        <w:t xml:space="preserve"> </w:t>
      </w:r>
      <w:r w:rsidR="001905C3" w:rsidRPr="00920027">
        <w:t>osam</w:t>
      </w:r>
      <w:r w:rsidRPr="00920027">
        <w:t xml:space="preserve"> paličnjaka</w:t>
      </w:r>
      <w:r w:rsidR="001905C3" w:rsidRPr="00920027">
        <w:t>, svaki u zasebnom terariju</w:t>
      </w:r>
      <w:r w:rsidRPr="00920027">
        <w:t>.</w:t>
      </w:r>
      <w:r w:rsidR="001905C3" w:rsidRPr="00920027">
        <w:t xml:space="preserve"> </w:t>
      </w:r>
      <w:r w:rsidR="00DE7F09" w:rsidRPr="00920027">
        <w:t>Za prehranu paličnjaka tijekom istraživanja korišteni su svježi listovi</w:t>
      </w:r>
      <w:r w:rsidR="001905C3" w:rsidRPr="00920027">
        <w:t xml:space="preserve"> malin</w:t>
      </w:r>
      <w:r w:rsidR="00DE7F09" w:rsidRPr="00920027">
        <w:t>e</w:t>
      </w:r>
      <w:r w:rsidR="001905C3" w:rsidRPr="00920027">
        <w:t>, kupin</w:t>
      </w:r>
      <w:r w:rsidR="00DE7F09" w:rsidRPr="00920027">
        <w:t>e</w:t>
      </w:r>
      <w:r w:rsidR="001905C3" w:rsidRPr="00920027">
        <w:t>, ruž</w:t>
      </w:r>
      <w:r w:rsidR="00DE7F09" w:rsidRPr="00920027">
        <w:t>e</w:t>
      </w:r>
      <w:r w:rsidR="001905C3" w:rsidRPr="00920027">
        <w:t xml:space="preserve">, </w:t>
      </w:r>
      <w:r w:rsidR="00DE7F09" w:rsidRPr="00920027">
        <w:t xml:space="preserve">kupovne </w:t>
      </w:r>
      <w:r w:rsidR="001905C3" w:rsidRPr="00920027">
        <w:t>salat</w:t>
      </w:r>
      <w:r w:rsidR="00DE7F09" w:rsidRPr="00920027">
        <w:t>e</w:t>
      </w:r>
      <w:r w:rsidR="001905C3" w:rsidRPr="00920027">
        <w:t xml:space="preserve"> i bršljan</w:t>
      </w:r>
      <w:r w:rsidR="00DE7F09" w:rsidRPr="00920027">
        <w:t>a</w:t>
      </w:r>
      <w:r w:rsidRPr="00920027">
        <w:t>. Tijekom istraživanja</w:t>
      </w:r>
      <w:r w:rsidR="001905C3" w:rsidRPr="00920027">
        <w:t xml:space="preserve"> je, jednom tjedno</w:t>
      </w:r>
      <w:r w:rsidR="00DE7F09" w:rsidRPr="00920027">
        <w:t xml:space="preserve"> tijekom </w:t>
      </w:r>
      <w:r w:rsidR="009E00D5">
        <w:t>osam</w:t>
      </w:r>
      <w:r w:rsidR="00DE7F09" w:rsidRPr="00920027">
        <w:t xml:space="preserve"> tjedana</w:t>
      </w:r>
      <w:r w:rsidR="001905C3" w:rsidRPr="00920027">
        <w:t xml:space="preserve">, mjerena duljina tijela </w:t>
      </w:r>
      <w:r w:rsidRPr="00920027">
        <w:t>pomičnom mjerkom i mas</w:t>
      </w:r>
      <w:r w:rsidR="001905C3" w:rsidRPr="00920027">
        <w:t>a</w:t>
      </w:r>
      <w:r w:rsidRPr="00920027">
        <w:t xml:space="preserve"> analitičkom vagom. Rezultati su </w:t>
      </w:r>
      <w:r w:rsidR="001905C3" w:rsidRPr="00920027">
        <w:t>pokazali da listovi</w:t>
      </w:r>
      <w:r w:rsidR="00DE7F09" w:rsidRPr="00920027">
        <w:t xml:space="preserve"> biljaka iz porodice Rosaceae povoljnije utječu na porast duljine tijela i mase u odnosu na listove kupovne salate te bršljana</w:t>
      </w:r>
      <w:r w:rsidR="003D302D">
        <w:t xml:space="preserve">. Na porast duljine tijela najviše su </w:t>
      </w:r>
      <w:r w:rsidR="00DE7F09" w:rsidRPr="00920027">
        <w:t>utjecali listovi ruže dok su na porast mase najviše utjecali listovi maline</w:t>
      </w:r>
      <w:r w:rsidR="003D302D">
        <w:t>, a zatim listovi ruže</w:t>
      </w:r>
      <w:r w:rsidR="0051354B" w:rsidRPr="00920027">
        <w:t xml:space="preserve">. </w:t>
      </w:r>
      <w:r w:rsidR="00DE7F09" w:rsidRPr="00920027">
        <w:t>Listovi kupovne salate su u odnosu na ostale vrste hrane uzrokovali najmanji porast duljine tijela i mase dok je bršljan uzrokovao smanjenje duljine tijela i mase te ugibanje određenog broja paličnjaka zbog čega je prehrana l</w:t>
      </w:r>
      <w:r w:rsidR="00736805">
        <w:t xml:space="preserve">išćem bršljana prekinuta nakon </w:t>
      </w:r>
      <w:r w:rsidR="009E00D5">
        <w:t>tri</w:t>
      </w:r>
      <w:r w:rsidR="00DE7F09" w:rsidRPr="00920027">
        <w:t xml:space="preserve"> tjedna. </w:t>
      </w:r>
      <w:r w:rsidR="0051354B" w:rsidRPr="00920027">
        <w:t xml:space="preserve">Rezultati su pokazali da se duljina tijela i masa vijetnamskog paličnjaka ne moraju mijenjati istim intenzitetom pod utjecajem određene vrste hrane. </w:t>
      </w:r>
      <w:r w:rsidR="00CF7D88" w:rsidRPr="00920027">
        <w:t>Biljk</w:t>
      </w:r>
      <w:r w:rsidR="00975100">
        <w:t>e</w:t>
      </w:r>
      <w:r w:rsidR="00CF7D88" w:rsidRPr="00920027">
        <w:t xml:space="preserve"> čiji su se listovi pokazali najboljim izborom za prehranu paličnjaka </w:t>
      </w:r>
      <w:r w:rsidR="00975100">
        <w:t>su</w:t>
      </w:r>
      <w:r w:rsidR="00CF7D88" w:rsidRPr="00920027">
        <w:t xml:space="preserve"> ruža</w:t>
      </w:r>
      <w:r w:rsidR="00622BE0">
        <w:t>,</w:t>
      </w:r>
      <w:r w:rsidR="00CF7D88" w:rsidRPr="00920027">
        <w:t xml:space="preserve"> koja je najviše utjecala na porast duljine tijela i nešto manje na porast mase</w:t>
      </w:r>
      <w:r w:rsidR="006A5F77">
        <w:t>,</w:t>
      </w:r>
      <w:r w:rsidR="00622BE0">
        <w:t xml:space="preserve"> i malina koja j</w:t>
      </w:r>
      <w:r w:rsidR="00392B87">
        <w:t>e</w:t>
      </w:r>
      <w:r w:rsidR="00622BE0">
        <w:t xml:space="preserve"> najviše utjecala na porast mase. Biljka </w:t>
      </w:r>
      <w:r w:rsidR="00CF7D88" w:rsidRPr="00920027">
        <w:t xml:space="preserve">koja je uzrokovala smanjenje mase i duljine tijela te čak ugibanje paličnjaka </w:t>
      </w:r>
      <w:r w:rsidR="00622BE0">
        <w:t xml:space="preserve">je </w:t>
      </w:r>
      <w:r w:rsidR="00CF7D88" w:rsidRPr="00920027">
        <w:t xml:space="preserve">bio bršljan. </w:t>
      </w:r>
    </w:p>
    <w:p w:rsidR="00681862" w:rsidRPr="00E13666" w:rsidRDefault="00681862" w:rsidP="006B69FD">
      <w:pPr>
        <w:ind w:left="1134" w:hanging="1134"/>
        <w:rPr>
          <w:rStyle w:val="Neupadljivoisticanje"/>
          <w:sz w:val="22"/>
        </w:rPr>
      </w:pPr>
      <w:r w:rsidRPr="00E13666">
        <w:rPr>
          <w:b/>
        </w:rPr>
        <w:t>K</w:t>
      </w:r>
      <w:r w:rsidR="009C068F" w:rsidRPr="00E13666">
        <w:rPr>
          <w:b/>
        </w:rPr>
        <w:t>ljučne riječi</w:t>
      </w:r>
      <w:r w:rsidRPr="00E13666">
        <w:rPr>
          <w:b/>
        </w:rPr>
        <w:t>:</w:t>
      </w:r>
      <w:r w:rsidR="00283B53" w:rsidRPr="00E13666">
        <w:rPr>
          <w:b/>
        </w:rPr>
        <w:t xml:space="preserve"> </w:t>
      </w:r>
      <w:r w:rsidR="004453BC" w:rsidRPr="00E13666">
        <w:rPr>
          <w:rStyle w:val="Neupadljivoisticanje"/>
          <w:sz w:val="22"/>
        </w:rPr>
        <w:t>duljina</w:t>
      </w:r>
      <w:r w:rsidR="00D12969" w:rsidRPr="00E13666">
        <w:rPr>
          <w:rStyle w:val="Neupadljivoisticanje"/>
          <w:sz w:val="22"/>
        </w:rPr>
        <w:t>, masa</w:t>
      </w:r>
      <w:r w:rsidR="00CF7D88" w:rsidRPr="00E13666">
        <w:rPr>
          <w:rStyle w:val="Neupadljivoisticanje"/>
          <w:sz w:val="22"/>
        </w:rPr>
        <w:t>, Rosaceae, salata, bršljan</w:t>
      </w:r>
    </w:p>
    <w:p w:rsidR="00E369F4" w:rsidRDefault="00E369F4" w:rsidP="00B15CBD">
      <w:pPr>
        <w:pStyle w:val="NASLOV10"/>
      </w:pPr>
      <w:r w:rsidRPr="00E369F4">
        <w:t>UVOD</w:t>
      </w:r>
      <w:r w:rsidR="00FF2183">
        <w:t xml:space="preserve"> I OBRAZLOŽENJE TEME</w:t>
      </w:r>
    </w:p>
    <w:p w:rsidR="00D12969" w:rsidRPr="00D12969" w:rsidRDefault="00D12969" w:rsidP="00D12969">
      <w:r w:rsidRPr="00D12969">
        <w:t xml:space="preserve">U učionicama biologije često se zbog potreba održavanja nastave nalaze različite vrste životinja.  Među tim životinjama </w:t>
      </w:r>
      <w:r w:rsidR="00721827">
        <w:t>vrlo su česti</w:t>
      </w:r>
      <w:r w:rsidRPr="00D12969">
        <w:t xml:space="preserve"> paličnjaci</w:t>
      </w:r>
      <w:r w:rsidR="00721827">
        <w:t>, kukci koji svojim izgledom podsjećaju na grančicu</w:t>
      </w:r>
      <w:r w:rsidRPr="00D12969">
        <w:t xml:space="preserve">. Navedeni kukci prikladni su za uzgajanje u učionici </w:t>
      </w:r>
      <w:r w:rsidR="00721827">
        <w:t xml:space="preserve">posebno </w:t>
      </w:r>
      <w:r w:rsidRPr="00D12969">
        <w:t xml:space="preserve">zbog </w:t>
      </w:r>
      <w:r w:rsidR="00721827">
        <w:t>svojeg jednostavnog</w:t>
      </w:r>
      <w:r w:rsidRPr="00D12969">
        <w:t xml:space="preserve"> </w:t>
      </w:r>
      <w:r w:rsidR="00AB7E5B">
        <w:t>načina održavanja</w:t>
      </w:r>
      <w:r w:rsidR="00721827">
        <w:t>, a njihovim p</w:t>
      </w:r>
      <w:r w:rsidRPr="00D12969">
        <w:t xml:space="preserve">romatranjem i </w:t>
      </w:r>
      <w:r w:rsidR="00721827">
        <w:t>proučavanjem</w:t>
      </w:r>
      <w:r w:rsidRPr="00D12969">
        <w:t xml:space="preserve"> učenici mogu steći znanja o temeljnim obilježjima životinja pa tako i kukaca. Neke od karakteristika kukaca</w:t>
      </w:r>
      <w:r>
        <w:t xml:space="preserve"> koje se mogu proučavati upravo </w:t>
      </w:r>
      <w:r w:rsidRPr="00D12969">
        <w:t>na paličnjacima su: presvlačenje, nepotpuna preobrazba, mimikrija, partenogeneza…</w:t>
      </w:r>
    </w:p>
    <w:p w:rsidR="00D12969" w:rsidRPr="00D12969" w:rsidRDefault="00D12969" w:rsidP="00D12969">
      <w:pPr>
        <w:rPr>
          <w:rFonts w:eastAsiaTheme="minorHAnsi"/>
          <w:noProof/>
        </w:rPr>
      </w:pPr>
      <w:r w:rsidRPr="00D12969">
        <w:rPr>
          <w:rFonts w:eastAsiaTheme="minorHAnsi"/>
          <w:noProof/>
        </w:rPr>
        <w:t xml:space="preserve">Vijetnamski paličnjak, </w:t>
      </w:r>
      <w:r w:rsidRPr="00D12969">
        <w:rPr>
          <w:rFonts w:eastAsiaTheme="minorHAnsi"/>
          <w:i/>
          <w:noProof/>
        </w:rPr>
        <w:t xml:space="preserve">Medauroidea extradentata </w:t>
      </w:r>
      <w:r w:rsidR="00601560">
        <w:rPr>
          <w:rFonts w:eastAsiaTheme="minorHAnsi"/>
          <w:noProof/>
        </w:rPr>
        <w:t>Brunner von Wattenwyl, 1907</w:t>
      </w:r>
      <w:r w:rsidRPr="00D12969">
        <w:rPr>
          <w:rFonts w:eastAsiaTheme="minorHAnsi"/>
          <w:noProof/>
        </w:rPr>
        <w:t xml:space="preserve"> prvi je puta zabilježen u mjestu Annam u Vijetnamu po čemu je i dobio ime. U Europu je prenesen 1949. te je nakon toga postao česti predmet istraživanja u laboratorijima (Carlberg, 1987). Navedena vrsta se lako uzgaja te je u mnogim populacijama mužjak gotovo potpuno nestao ostavivši tako samo partenogenetske ženke (Boucher i Varady-Szabo, 2005). Karakteristično obilježje razmnožavanja paličnjaka je upravo partenogeneza. Partenogeneza je nespolni način razmnožavanja prilikom kojeg se neoplođena jajna stanica razvija u jedinku i time nastaju klonovi majke. Navedeni način razmnožavanja se često naziva i jednospolno razmnožavanje zbog sudjelovanja samo ženske spolne stanice. Paličnjak ima nepotpunu preobrazbu, bez stadija kukuljice te se iz jaja razvija stadij nimfe (Huten i Čuljak, 2018).</w:t>
      </w:r>
    </w:p>
    <w:p w:rsidR="00D12969" w:rsidRPr="00D12969" w:rsidRDefault="00D12969" w:rsidP="00D12969">
      <w:pPr>
        <w:rPr>
          <w:rFonts w:eastAsiaTheme="minorHAnsi"/>
          <w:noProof/>
        </w:rPr>
      </w:pPr>
      <w:r w:rsidRPr="00D12969">
        <w:rPr>
          <w:rFonts w:eastAsiaTheme="minorHAnsi"/>
          <w:noProof/>
        </w:rPr>
        <w:lastRenderedPageBreak/>
        <w:t>Karakteristično obilježje kukaca, pa tako i paličnjaka, je presvlačenje. Presvlačenje je proces u kojemu životinja odbacuje staru kožu i/ili kutikulu u svrhu rasta organizma. Tijekom presvlačenja paličnjaci mogu izgubiti noge, međutim  gubitak nije toliko opasan jer će navedeni gubitak najvjero</w:t>
      </w:r>
      <w:r w:rsidR="007635F5">
        <w:rPr>
          <w:rFonts w:eastAsiaTheme="minorHAnsi"/>
          <w:noProof/>
        </w:rPr>
        <w:t>jatnije nadomjestiti tijekom sl</w:t>
      </w:r>
      <w:r w:rsidRPr="00D12969">
        <w:rPr>
          <w:rFonts w:eastAsiaTheme="minorHAnsi"/>
          <w:noProof/>
        </w:rPr>
        <w:t>jedećih nekoliko presvlačenja (Maginnis, 2009).</w:t>
      </w:r>
    </w:p>
    <w:p w:rsidR="00D12969" w:rsidRPr="00D12969" w:rsidRDefault="00D12969" w:rsidP="00D12969">
      <w:pPr>
        <w:rPr>
          <w:rFonts w:eastAsiaTheme="minorHAnsi"/>
          <w:noProof/>
        </w:rPr>
      </w:pPr>
      <w:r w:rsidRPr="00D12969">
        <w:rPr>
          <w:rFonts w:eastAsiaTheme="minorHAnsi"/>
          <w:noProof/>
        </w:rPr>
        <w:t>Veličina paličnjaka može varirati od velikih do vrlo velikih pri čemu je jedna vrsta nedavno opisana kao najveća poznata vrsta kukca dužine čak do 570 mm. Usprkos njihovoj veličini, navedeni kukci su vrlo efikasni u kamuflaži pri čemu poprimaju izgled grančice ili lista. To je ujedno i razlog zašto u nekim dijelovima svijeta do nedavno nije bio poznat veliki broj vrsta paličnjaka (Aguiar i sur., 2014). Životni vijek mu je od jedne do dvije godine, a tijekom života ima mnogo potomaka (Bradler i Buckley, 2018).</w:t>
      </w:r>
    </w:p>
    <w:p w:rsidR="00D12969" w:rsidRPr="00D12969" w:rsidRDefault="00D12969" w:rsidP="00D12969">
      <w:pPr>
        <w:rPr>
          <w:rFonts w:eastAsiaTheme="minorHAnsi"/>
          <w:noProof/>
        </w:rPr>
      </w:pPr>
      <w:r w:rsidRPr="00D12969">
        <w:rPr>
          <w:rFonts w:eastAsiaTheme="minorHAnsi"/>
          <w:noProof/>
        </w:rPr>
        <w:t>Hrana kojom se vijetnamski paličnjak hrani u divljini nije u potpunosti poznata (Carlberg</w:t>
      </w:r>
      <w:r w:rsidR="00CA3E7F">
        <w:rPr>
          <w:rFonts w:eastAsiaTheme="minorHAnsi"/>
          <w:noProof/>
        </w:rPr>
        <w:t>,</w:t>
      </w:r>
      <w:r w:rsidRPr="00D12969">
        <w:rPr>
          <w:rFonts w:eastAsiaTheme="minorHAnsi"/>
          <w:noProof/>
        </w:rPr>
        <w:t xml:space="preserve"> 1987), međutim u uzgoju se hrani različitim vrstama biljaka. Najčešće se hrani listovima kupine </w:t>
      </w:r>
      <w:r w:rsidR="008052A4">
        <w:rPr>
          <w:rFonts w:eastAsiaTheme="minorHAnsi"/>
          <w:noProof/>
        </w:rPr>
        <w:t>(</w:t>
      </w:r>
      <w:r w:rsidR="008052A4" w:rsidRPr="008052A4">
        <w:rPr>
          <w:rFonts w:eastAsiaTheme="minorHAnsi"/>
          <w:i/>
          <w:noProof/>
        </w:rPr>
        <w:t>Rubus fruticosus agg</w:t>
      </w:r>
      <w:r w:rsidR="008052A4">
        <w:rPr>
          <w:rFonts w:eastAsiaTheme="minorHAnsi"/>
          <w:noProof/>
        </w:rPr>
        <w:t>. L.)</w:t>
      </w:r>
      <w:r w:rsidR="008052A4">
        <w:rPr>
          <w:color w:val="000000" w:themeColor="text1"/>
          <w:szCs w:val="24"/>
        </w:rPr>
        <w:t xml:space="preserve"> </w:t>
      </w:r>
      <w:r w:rsidRPr="00D12969">
        <w:rPr>
          <w:rFonts w:eastAsiaTheme="minorHAnsi"/>
          <w:noProof/>
        </w:rPr>
        <w:t>(Casidy, 19</w:t>
      </w:r>
      <w:r w:rsidR="00392B87">
        <w:rPr>
          <w:rFonts w:eastAsiaTheme="minorHAnsi"/>
          <w:noProof/>
        </w:rPr>
        <w:t>78</w:t>
      </w:r>
      <w:r w:rsidRPr="00D12969">
        <w:rPr>
          <w:rFonts w:eastAsiaTheme="minorHAnsi"/>
          <w:noProof/>
        </w:rPr>
        <w:t>), a također u prehrani koristi i listove maline (</w:t>
      </w:r>
      <w:r w:rsidRPr="008052A4">
        <w:rPr>
          <w:rFonts w:eastAsiaTheme="minorHAnsi"/>
          <w:i/>
          <w:noProof/>
        </w:rPr>
        <w:t>Rubus idaeus</w:t>
      </w:r>
      <w:r w:rsidRPr="00D12969">
        <w:rPr>
          <w:rFonts w:eastAsiaTheme="minorHAnsi"/>
          <w:noProof/>
        </w:rPr>
        <w:t xml:space="preserve"> L.), ruže (</w:t>
      </w:r>
      <w:r w:rsidRPr="008052A4">
        <w:rPr>
          <w:rFonts w:eastAsiaTheme="minorHAnsi"/>
          <w:i/>
          <w:noProof/>
        </w:rPr>
        <w:t>Rosa canina</w:t>
      </w:r>
      <w:r w:rsidRPr="00D12969">
        <w:rPr>
          <w:rFonts w:eastAsiaTheme="minorHAnsi"/>
          <w:noProof/>
        </w:rPr>
        <w:t xml:space="preserve"> L.), oskoruše (</w:t>
      </w:r>
      <w:r w:rsidRPr="00D12969">
        <w:rPr>
          <w:rFonts w:eastAsiaTheme="minorHAnsi"/>
          <w:i/>
          <w:noProof/>
        </w:rPr>
        <w:t xml:space="preserve">Sorbus spp. </w:t>
      </w:r>
      <w:r w:rsidRPr="00D12969">
        <w:rPr>
          <w:rFonts w:eastAsiaTheme="minorHAnsi"/>
          <w:noProof/>
        </w:rPr>
        <w:t>L</w:t>
      </w:r>
      <w:r w:rsidRPr="00D12969">
        <w:rPr>
          <w:rFonts w:eastAsiaTheme="minorHAnsi"/>
          <w:i/>
          <w:noProof/>
        </w:rPr>
        <w:t>.</w:t>
      </w:r>
      <w:r w:rsidRPr="00D12969">
        <w:rPr>
          <w:rFonts w:eastAsiaTheme="minorHAnsi"/>
          <w:noProof/>
        </w:rPr>
        <w:t>), jagode (</w:t>
      </w:r>
      <w:r w:rsidRPr="00D12969">
        <w:rPr>
          <w:rFonts w:eastAsiaTheme="minorHAnsi"/>
          <w:i/>
          <w:noProof/>
        </w:rPr>
        <w:t xml:space="preserve">Fragaria vesca </w:t>
      </w:r>
      <w:r w:rsidRPr="00D12969">
        <w:rPr>
          <w:rFonts w:eastAsiaTheme="minorHAnsi"/>
          <w:noProof/>
        </w:rPr>
        <w:t>L.), vatrenog trna (</w:t>
      </w:r>
      <w:r w:rsidRPr="00D12969">
        <w:rPr>
          <w:rFonts w:eastAsiaTheme="minorHAnsi"/>
          <w:i/>
          <w:noProof/>
        </w:rPr>
        <w:t xml:space="preserve">Pyracantha coccinea </w:t>
      </w:r>
      <w:r w:rsidRPr="00D12969">
        <w:rPr>
          <w:rFonts w:eastAsiaTheme="minorHAnsi"/>
          <w:noProof/>
        </w:rPr>
        <w:t>M. Roemer), hrasta (</w:t>
      </w:r>
      <w:r w:rsidRPr="00D12969">
        <w:rPr>
          <w:rFonts w:eastAsiaTheme="minorHAnsi"/>
          <w:i/>
          <w:noProof/>
        </w:rPr>
        <w:t xml:space="preserve">Quercus sp. </w:t>
      </w:r>
      <w:r w:rsidRPr="00D12969">
        <w:rPr>
          <w:rFonts w:eastAsiaTheme="minorHAnsi"/>
          <w:noProof/>
        </w:rPr>
        <w:t>L.), končare (</w:t>
      </w:r>
      <w:r w:rsidRPr="00D12969">
        <w:rPr>
          <w:rFonts w:eastAsiaTheme="minorHAnsi"/>
          <w:i/>
          <w:noProof/>
        </w:rPr>
        <w:t xml:space="preserve">Filipendula sp. </w:t>
      </w:r>
      <w:r w:rsidRPr="00D12969">
        <w:rPr>
          <w:rFonts w:eastAsiaTheme="minorHAnsi"/>
          <w:noProof/>
        </w:rPr>
        <w:t>Mill</w:t>
      </w:r>
      <w:r w:rsidRPr="00D12969">
        <w:rPr>
          <w:rFonts w:eastAsiaTheme="minorHAnsi"/>
          <w:i/>
          <w:noProof/>
        </w:rPr>
        <w:t>.</w:t>
      </w:r>
      <w:r w:rsidRPr="00D12969">
        <w:rPr>
          <w:rFonts w:eastAsiaTheme="minorHAnsi"/>
          <w:noProof/>
        </w:rPr>
        <w:t>), drijena (</w:t>
      </w:r>
      <w:r w:rsidRPr="00D12969">
        <w:rPr>
          <w:rFonts w:eastAsiaTheme="minorHAnsi"/>
          <w:i/>
          <w:noProof/>
        </w:rPr>
        <w:t xml:space="preserve">Cornus sp. </w:t>
      </w:r>
      <w:r w:rsidRPr="00D12969">
        <w:rPr>
          <w:rFonts w:eastAsiaTheme="minorHAnsi"/>
          <w:noProof/>
        </w:rPr>
        <w:t>L.) i crvenog ribiza (</w:t>
      </w:r>
      <w:r w:rsidRPr="00D12969">
        <w:rPr>
          <w:rFonts w:eastAsiaTheme="minorHAnsi"/>
          <w:i/>
          <w:noProof/>
        </w:rPr>
        <w:t xml:space="preserve">Ribes rubrum </w:t>
      </w:r>
      <w:r w:rsidRPr="00D12969">
        <w:rPr>
          <w:rFonts w:eastAsiaTheme="minorHAnsi"/>
          <w:noProof/>
        </w:rPr>
        <w:t>L.) (Boucher i Varady-Szabo, 2005). Vijetnamski paličnjak najčešće koristi bršljan (</w:t>
      </w:r>
      <w:r w:rsidRPr="00D12969">
        <w:rPr>
          <w:rFonts w:eastAsiaTheme="minorHAnsi"/>
          <w:i/>
          <w:noProof/>
        </w:rPr>
        <w:t xml:space="preserve">Hedera helix </w:t>
      </w:r>
      <w:r w:rsidRPr="00D12969">
        <w:rPr>
          <w:rFonts w:eastAsiaTheme="minorHAnsi"/>
          <w:noProof/>
        </w:rPr>
        <w:t xml:space="preserve">L.) kao biljku penjačicu i rjeđe ga jede (Vrabec, 2010) dok lišće navedene biljke za hranu najčešće koristi indijski paličnjak, </w:t>
      </w:r>
      <w:r w:rsidRPr="00D12969">
        <w:rPr>
          <w:rFonts w:eastAsiaTheme="minorHAnsi"/>
          <w:i/>
          <w:noProof/>
        </w:rPr>
        <w:t xml:space="preserve">Carausius morosus </w:t>
      </w:r>
      <w:r w:rsidRPr="00D12969">
        <w:rPr>
          <w:rFonts w:eastAsiaTheme="minorHAnsi"/>
          <w:noProof/>
        </w:rPr>
        <w:t>Sinéty, 1901 koji se također može naći u uzgoju. Vijetnamski paličnjak u uzgoju se može hraniti i zelenom salatom (</w:t>
      </w:r>
      <w:r w:rsidRPr="00D12969">
        <w:rPr>
          <w:rFonts w:eastAsiaTheme="minorHAnsi"/>
          <w:i/>
          <w:noProof/>
        </w:rPr>
        <w:t>Lactuca sativa</w:t>
      </w:r>
      <w:r w:rsidRPr="00D12969">
        <w:rPr>
          <w:rFonts w:eastAsiaTheme="minorHAnsi"/>
          <w:noProof/>
        </w:rPr>
        <w:t xml:space="preserve"> L.) (Olive i sur., 2016) što je osobito korisno za prehranu zimi kada je količina hrane ograničena.</w:t>
      </w:r>
      <w:r w:rsidRPr="00D12969">
        <w:rPr>
          <w:rFonts w:eastAsiaTheme="minorHAnsi"/>
          <w:b/>
          <w:noProof/>
        </w:rPr>
        <w:t xml:space="preserve">  </w:t>
      </w:r>
      <w:r w:rsidRPr="00D12969">
        <w:rPr>
          <w:rFonts w:eastAsiaTheme="minorHAnsi"/>
          <w:noProof/>
        </w:rPr>
        <w:t>Boucher i Varady-Szabo (2005) govore da održavanje potrebne količine hrane za prehranu paličnjaka tijekom zimskih mjeseci može izazvati probleme u uzgoju te su stoga provedena određena istraživanja koja su nastojala razriješiti problem kako uspješno nabaviti najprikladniju vrstu hrane za prehranu paličnjaka zimi. Boucher i Varady-Szabo (2005) u svojem radu iznose kako su paličnjaci koji su jeli organski uzgojenu salatu narasli više od paličnjaka koji su jeli salatu kupljenu u lokalnoj trgovini koja nije bila ekološki uzgojena. Određeni broj paličnjaka</w:t>
      </w:r>
      <w:r w:rsidR="009E6358">
        <w:rPr>
          <w:rFonts w:eastAsiaTheme="minorHAnsi"/>
          <w:noProof/>
        </w:rPr>
        <w:t>,</w:t>
      </w:r>
      <w:r w:rsidRPr="00D12969">
        <w:rPr>
          <w:rFonts w:eastAsiaTheme="minorHAnsi"/>
          <w:noProof/>
        </w:rPr>
        <w:t xml:space="preserve"> koji su jeli</w:t>
      </w:r>
      <w:r w:rsidR="009E6358">
        <w:rPr>
          <w:rFonts w:eastAsiaTheme="minorHAnsi"/>
          <w:noProof/>
        </w:rPr>
        <w:t xml:space="preserve"> salatu kupljenu u maloprodaji, je uginuo,</w:t>
      </w:r>
      <w:r w:rsidRPr="00D12969">
        <w:rPr>
          <w:rFonts w:eastAsiaTheme="minorHAnsi"/>
          <w:noProof/>
        </w:rPr>
        <w:t xml:space="preserve"> a onima koji su opstali je stopa rasta bila niža u odnosu na one hranjene salatom iz ekološkog uzgoja (Boucher i Varady-Szabo, 2005). Svježi listovi ruže su također jedna opcija prehrane za paličnjake, međutim vrsta hrane koju će paličnjak preferirati ovisi o vrsti paličnjaka. Paličnjaci koji se hrane lišćem kupine najčešće će kao hranu moći koristiti i listove ruže, međutim to se odnosi na listove koji su ubrani u prirodi dok listovi kupljeni u trgovini najčešće nisu prikladni zbog tretiranja različitim insekticidima. Listovi ruže su dobar izbor prehrane za paličnjake zbog izvora potrebnih hranjivih tvari, ali i obrane od predatora u divljini (trnovi) (Carter, 2019).</w:t>
      </w:r>
    </w:p>
    <w:p w:rsidR="00D12969" w:rsidRPr="00D12969" w:rsidRDefault="00D12969" w:rsidP="00D12969">
      <w:pPr>
        <w:rPr>
          <w:rFonts w:eastAsiaTheme="minorHAnsi"/>
          <w:noProof/>
        </w:rPr>
      </w:pPr>
      <w:r w:rsidRPr="00D12969">
        <w:rPr>
          <w:rFonts w:eastAsiaTheme="minorHAnsi"/>
          <w:noProof/>
        </w:rPr>
        <w:t>Općenito kukcima, pa tako i vijetnamskom paličnjaku, povećava se masa tijekom njihovog rasta (Hoh, 2002). Kukci koji se</w:t>
      </w:r>
      <w:r w:rsidR="00105C97">
        <w:rPr>
          <w:rFonts w:eastAsiaTheme="minorHAnsi"/>
          <w:noProof/>
        </w:rPr>
        <w:t xml:space="preserve"> u uzgoju</w:t>
      </w:r>
      <w:r w:rsidRPr="00D12969">
        <w:rPr>
          <w:rFonts w:eastAsiaTheme="minorHAnsi"/>
          <w:noProof/>
        </w:rPr>
        <w:t xml:space="preserve"> razvijaju u skupini često su manji od onih</w:t>
      </w:r>
      <w:r w:rsidR="00C730D9">
        <w:rPr>
          <w:rFonts w:eastAsiaTheme="minorHAnsi"/>
          <w:noProof/>
        </w:rPr>
        <w:t xml:space="preserve"> koji se uzgajaju u izolaciji, a o</w:t>
      </w:r>
      <w:r w:rsidRPr="00D12969">
        <w:rPr>
          <w:rFonts w:eastAsiaTheme="minorHAnsi"/>
          <w:noProof/>
        </w:rPr>
        <w:t xml:space="preserve">sim </w:t>
      </w:r>
      <w:r w:rsidR="00C730D9">
        <w:rPr>
          <w:rFonts w:eastAsiaTheme="minorHAnsi"/>
          <w:noProof/>
        </w:rPr>
        <w:t>na</w:t>
      </w:r>
      <w:r w:rsidRPr="00D12969">
        <w:rPr>
          <w:rFonts w:eastAsiaTheme="minorHAnsi"/>
          <w:noProof/>
        </w:rPr>
        <w:t xml:space="preserve"> veličin</w:t>
      </w:r>
      <w:r w:rsidR="00C730D9">
        <w:rPr>
          <w:rFonts w:eastAsiaTheme="minorHAnsi"/>
          <w:noProof/>
        </w:rPr>
        <w:t>u</w:t>
      </w:r>
      <w:r w:rsidRPr="00D12969">
        <w:rPr>
          <w:rFonts w:eastAsiaTheme="minorHAnsi"/>
          <w:noProof/>
        </w:rPr>
        <w:t>, uvjeti uzgoja utječu i na masu</w:t>
      </w:r>
      <w:r w:rsidR="00C730D9">
        <w:rPr>
          <w:rFonts w:eastAsiaTheme="minorHAnsi"/>
          <w:noProof/>
        </w:rPr>
        <w:t>. R</w:t>
      </w:r>
      <w:r w:rsidRPr="00D12969">
        <w:rPr>
          <w:rFonts w:eastAsiaTheme="minorHAnsi"/>
          <w:noProof/>
        </w:rPr>
        <w:t xml:space="preserve">azlika u masi kukaca </w:t>
      </w:r>
      <w:r w:rsidR="00C730D9">
        <w:rPr>
          <w:rFonts w:eastAsiaTheme="minorHAnsi"/>
          <w:noProof/>
        </w:rPr>
        <w:t>je uočljivija</w:t>
      </w:r>
      <w:r w:rsidRPr="00D12969">
        <w:rPr>
          <w:rFonts w:eastAsiaTheme="minorHAnsi"/>
          <w:noProof/>
        </w:rPr>
        <w:t xml:space="preserve"> kod kukaca koji se uzgajaju u skupini u odnosu na one koji se uzgajaju u izolaciji </w:t>
      </w:r>
      <w:r w:rsidR="00C730D9">
        <w:rPr>
          <w:rFonts w:eastAsiaTheme="minorHAnsi"/>
          <w:noProof/>
        </w:rPr>
        <w:t>te je masa kukaca u izolaciji</w:t>
      </w:r>
      <w:r w:rsidRPr="00D12969">
        <w:rPr>
          <w:rFonts w:eastAsiaTheme="minorHAnsi"/>
          <w:noProof/>
        </w:rPr>
        <w:t xml:space="preserve"> obično veća. Masa kukaca osobito je određena vrstom hrane kojom se kukac hrani. Tijekom vremenskog razdoblja u kojem kukac ne dobiva hranu najčešće dolazi do gubitka mase zbog smanjenja udjela vode i disanja dok se nakon hranjenja masa povećava (Chapman, 1998).</w:t>
      </w:r>
    </w:p>
    <w:p w:rsidR="00D12969" w:rsidRPr="00D12969" w:rsidRDefault="00D12969" w:rsidP="00D12969">
      <w:r w:rsidRPr="00D12969">
        <w:lastRenderedPageBreak/>
        <w:t xml:space="preserve">Cilj ovog istraživanja je ispitati utjecaj različitih vrsta hrane </w:t>
      </w:r>
      <w:r w:rsidR="006A5F77">
        <w:t>(svježeg lišća) na povećanje dulj</w:t>
      </w:r>
      <w:r w:rsidRPr="00D12969">
        <w:t>ine tijela i mase vijetnamskog paličnjaka radi otkrivanja najbolje hrane za uzgoj u učionicama  biologije. Najbolja vrsta hrane želi se otkriti zbog ugibanja paličnjaka tijekom prethodne godine uslijed nedostatka hrane zimi, zbog čega su vijetnamski paličnjaci bili hranjeni salatom kupljenom u lokalnoj trgovini.</w:t>
      </w:r>
    </w:p>
    <w:p w:rsidR="00D12969" w:rsidRPr="00D12969" w:rsidRDefault="00D12969" w:rsidP="00EB3AD1">
      <w:r w:rsidRPr="00D12969">
        <w:t>Pretpostavka je da će različite vrste hrane imati različiti utjecaj na povećanje du</w:t>
      </w:r>
      <w:r w:rsidR="002E5C5A">
        <w:t>lj</w:t>
      </w:r>
      <w:r w:rsidRPr="00D12969">
        <w:t xml:space="preserve">ine tijela i mase paličnjaka ovisno o njihovom </w:t>
      </w:r>
      <w:r w:rsidR="00105C97">
        <w:t xml:space="preserve">različitom </w:t>
      </w:r>
      <w:r w:rsidRPr="00D12969">
        <w:t>afinitetu prema</w:t>
      </w:r>
      <w:r w:rsidR="00105C97">
        <w:t xml:space="preserve"> određenim</w:t>
      </w:r>
      <w:r w:rsidR="007635F5">
        <w:t xml:space="preserve"> vrstama hrane. Prema poda</w:t>
      </w:r>
      <w:r w:rsidRPr="00D12969">
        <w:t>cima iz literature pretpostavlja se da će paličnjaci imati najveći afinitet prema kupini, što će se očitovati u najvećem porastu duljine tijela i mase, a manji prema ostalim biljkama</w:t>
      </w:r>
      <w:r w:rsidR="008052A4">
        <w:t xml:space="preserve"> iz iste porodice Rosaceae (malina i ruža</w:t>
      </w:r>
      <w:r w:rsidRPr="00D12969">
        <w:t>). Također, pretpostavlja se da će prehrana lišćem bršljana i kupovne salate manje utjecati na porast duljine tijela i mase u odnosu na biljke iz porodice Rosaceae pri čemu bi bršljan trebao uzrokovati veći porast u odnosu na salat</w:t>
      </w:r>
      <w:r w:rsidR="007635F5">
        <w:t>u. Kupovna salata je prema poda</w:t>
      </w:r>
      <w:r w:rsidRPr="00D12969">
        <w:t xml:space="preserve">cima iz literature negativno utjecala na porast duljine tijela i uzrokovala ugibanje paličnjaka. Obzirom na negativna iskustva u hranjenju paličnjaka kupovnom salatom, u slučaju njihovog ugibanja postupak će se prekinuti iz etičkih razloga. </w:t>
      </w:r>
      <w:r w:rsidR="00EB3AD1">
        <w:t xml:space="preserve">Također, pretpostavlja se </w:t>
      </w:r>
      <w:r w:rsidR="00790886">
        <w:t xml:space="preserve">da će broj presvučenih paličnjaka u skupini biti povezan s većim porastom duljine tijela. </w:t>
      </w:r>
    </w:p>
    <w:p w:rsidR="00E369F4" w:rsidRDefault="00E369F4" w:rsidP="00B15CBD">
      <w:pPr>
        <w:pStyle w:val="NASLOV10"/>
      </w:pPr>
      <w:r w:rsidRPr="00C57420">
        <w:t>METODE RADA</w:t>
      </w:r>
    </w:p>
    <w:p w:rsidR="00B86CBB" w:rsidRPr="00B86CBB" w:rsidRDefault="00B86CBB" w:rsidP="00B86CBB">
      <w:pPr>
        <w:rPr>
          <w:noProof/>
          <w:color w:val="000000"/>
        </w:rPr>
      </w:pPr>
      <w:r w:rsidRPr="00B86CBB">
        <w:rPr>
          <w:noProof/>
        </w:rPr>
        <w:t xml:space="preserve">Za istraživanje je odabran vijetnamski paličnjak, </w:t>
      </w:r>
      <w:r w:rsidRPr="00B86CBB">
        <w:rPr>
          <w:i/>
          <w:noProof/>
        </w:rPr>
        <w:t xml:space="preserve">Medauroidea extradentata </w:t>
      </w:r>
      <w:r w:rsidRPr="00B86CBB">
        <w:rPr>
          <w:noProof/>
        </w:rPr>
        <w:t xml:space="preserve">Brunner von Wattenwyl, 1907. Na početku istraživanja iz zajedničkog terarija s paličnjacima izdvojeni su mladunci, stadij nimfe približno iste starosti i veličine. </w:t>
      </w:r>
      <w:r w:rsidRPr="00B86CBB">
        <w:rPr>
          <w:noProof/>
          <w:color w:val="000000"/>
        </w:rPr>
        <w:t xml:space="preserve">Svaka jedinka smještena je u vlastiti terarij. </w:t>
      </w:r>
    </w:p>
    <w:p w:rsidR="00B2341E" w:rsidRDefault="00B86CBB" w:rsidP="00B86CBB">
      <w:pPr>
        <w:rPr>
          <w:noProof/>
          <w:color w:val="000000"/>
        </w:rPr>
      </w:pPr>
      <w:r w:rsidRPr="00B86CBB">
        <w:rPr>
          <w:noProof/>
          <w:color w:val="000000"/>
        </w:rPr>
        <w:t xml:space="preserve">Terariji su razvrstani u </w:t>
      </w:r>
      <w:r w:rsidR="00C730D9">
        <w:rPr>
          <w:noProof/>
          <w:color w:val="000000"/>
        </w:rPr>
        <w:t>pet</w:t>
      </w:r>
      <w:r w:rsidRPr="00B86CBB">
        <w:rPr>
          <w:noProof/>
          <w:color w:val="000000"/>
        </w:rPr>
        <w:t xml:space="preserve"> skupina ovisno o hrani koja </w:t>
      </w:r>
      <w:r w:rsidR="00C730D9">
        <w:rPr>
          <w:noProof/>
          <w:color w:val="000000"/>
        </w:rPr>
        <w:t xml:space="preserve">im je bila </w:t>
      </w:r>
      <w:r w:rsidR="001A75D1">
        <w:rPr>
          <w:noProof/>
          <w:color w:val="000000"/>
        </w:rPr>
        <w:t>dostupna: u prvoj skupini nalazilo se svježe</w:t>
      </w:r>
      <w:r w:rsidR="005A4585">
        <w:rPr>
          <w:noProof/>
          <w:color w:val="000000"/>
        </w:rPr>
        <w:t xml:space="preserve"> lišće</w:t>
      </w:r>
      <w:r w:rsidRPr="00B86CBB">
        <w:rPr>
          <w:noProof/>
          <w:color w:val="000000"/>
        </w:rPr>
        <w:t xml:space="preserve"> kupin</w:t>
      </w:r>
      <w:r w:rsidR="005A4585">
        <w:rPr>
          <w:noProof/>
          <w:color w:val="000000"/>
        </w:rPr>
        <w:t>e</w:t>
      </w:r>
      <w:r w:rsidRPr="00B86CBB">
        <w:rPr>
          <w:noProof/>
          <w:color w:val="000000"/>
        </w:rPr>
        <w:t xml:space="preserve"> (oznaka K), u drugoj skupini nalazi</w:t>
      </w:r>
      <w:r w:rsidR="00C730D9">
        <w:rPr>
          <w:noProof/>
          <w:color w:val="000000"/>
        </w:rPr>
        <w:t>la</w:t>
      </w:r>
      <w:r w:rsidRPr="00B86CBB">
        <w:rPr>
          <w:noProof/>
          <w:color w:val="000000"/>
        </w:rPr>
        <w:t xml:space="preserve"> se malina (oznaka M), u trećoj ruža (oznaka R), u četvrtoj salata (oznaka S) i u petoj bršljan (oznaka B). U svakoj skupini nalazi</w:t>
      </w:r>
      <w:r w:rsidR="00C730D9">
        <w:rPr>
          <w:noProof/>
          <w:color w:val="000000"/>
        </w:rPr>
        <w:t>lo</w:t>
      </w:r>
      <w:r w:rsidRPr="00B86CBB">
        <w:rPr>
          <w:noProof/>
          <w:color w:val="000000"/>
        </w:rPr>
        <w:t xml:space="preserve"> se </w:t>
      </w:r>
      <w:r w:rsidR="00AB7E5B">
        <w:rPr>
          <w:noProof/>
          <w:color w:val="000000"/>
        </w:rPr>
        <w:t>osam</w:t>
      </w:r>
      <w:r w:rsidRPr="00B86CBB">
        <w:rPr>
          <w:noProof/>
          <w:color w:val="000000"/>
        </w:rPr>
        <w:t xml:space="preserve"> terarija s po jednim paličnjakom</w:t>
      </w:r>
      <w:r w:rsidR="00185161">
        <w:rPr>
          <w:noProof/>
          <w:color w:val="000000"/>
        </w:rPr>
        <w:t xml:space="preserve"> u svakom terariju</w:t>
      </w:r>
      <w:r w:rsidR="00105C97">
        <w:rPr>
          <w:noProof/>
          <w:color w:val="000000"/>
        </w:rPr>
        <w:t xml:space="preserve"> (slika 1)</w:t>
      </w:r>
      <w:r w:rsidR="001A75D1">
        <w:rPr>
          <w:noProof/>
          <w:color w:val="000000"/>
        </w:rPr>
        <w:t>.</w:t>
      </w:r>
    </w:p>
    <w:p w:rsidR="00B2341E" w:rsidRDefault="001E4F47" w:rsidP="00B2341E">
      <w:pPr>
        <w:keepNext/>
        <w:jc w:val="center"/>
      </w:pPr>
      <w:r>
        <w:rPr>
          <w:noProof/>
          <w:lang w:eastAsia="hr-HR"/>
        </w:rPr>
        <mc:AlternateContent>
          <mc:Choice Requires="wps">
            <w:drawing>
              <wp:anchor distT="0" distB="0" distL="114300" distR="114300" simplePos="0" relativeHeight="251668480" behindDoc="0" locked="0" layoutInCell="1" allowOverlap="1" wp14:anchorId="2A1C8495" wp14:editId="231709FE">
                <wp:simplePos x="0" y="0"/>
                <wp:positionH relativeFrom="column">
                  <wp:posOffset>1157605</wp:posOffset>
                </wp:positionH>
                <wp:positionV relativeFrom="paragraph">
                  <wp:posOffset>601980</wp:posOffset>
                </wp:positionV>
                <wp:extent cx="247650"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color w:val="00B0F0"/>
                                <w:sz w:val="18"/>
                                <w:szCs w:val="18"/>
                              </w:rPr>
                            </w:pPr>
                            <w:r w:rsidRPr="001E4F47">
                              <w:rPr>
                                <w:b/>
                                <w:color w:val="00B0F0"/>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A1C8495" id="_x0000_t202" coordsize="21600,21600" o:spt="202" path="m,l,21600r21600,l21600,xe">
                <v:stroke joinstyle="miter"/>
                <v:path gradientshapeok="t" o:connecttype="rect"/>
              </v:shapetype>
              <v:shape id="Text Box 19" o:spid="_x0000_s1026" type="#_x0000_t202" style="position:absolute;left:0;text-align:left;margin-left:91.15pt;margin-top:47.4pt;width:19.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" filled="f" stroked="f">
                <v:textbox>
                  <w:txbxContent>
                    <w:p w:rsidR="001E4F47" w:rsidRPr="001E4F47" w:rsidRDefault="001E4F47" w:rsidP="001E4F47">
                      <w:pPr>
                        <w:rPr>
                          <w:b/>
                          <w:color w:val="00B0F0"/>
                          <w:sz w:val="18"/>
                          <w:szCs w:val="18"/>
                        </w:rPr>
                      </w:pPr>
                      <w:r w:rsidRPr="001E4F47">
                        <w:rPr>
                          <w:b/>
                          <w:color w:val="00B0F0"/>
                          <w:sz w:val="18"/>
                          <w:szCs w:val="18"/>
                        </w:rPr>
                        <w:t>B</w:t>
                      </w:r>
                    </w:p>
                  </w:txbxContent>
                </v:textbox>
              </v:shape>
            </w:pict>
          </mc:Fallback>
        </mc:AlternateContent>
      </w:r>
      <w:r>
        <w:rPr>
          <w:noProof/>
          <w:lang w:eastAsia="hr-HR"/>
        </w:rPr>
        <mc:AlternateContent>
          <mc:Choice Requires="wps">
            <w:drawing>
              <wp:anchor distT="0" distB="0" distL="114300" distR="114300" simplePos="0" relativeHeight="251662336" behindDoc="0" locked="0" layoutInCell="1" allowOverlap="1" wp14:anchorId="62A7F14A" wp14:editId="5FE09639">
                <wp:simplePos x="0" y="0"/>
                <wp:positionH relativeFrom="column">
                  <wp:posOffset>1595755</wp:posOffset>
                </wp:positionH>
                <wp:positionV relativeFrom="paragraph">
                  <wp:posOffset>211455</wp:posOffset>
                </wp:positionV>
                <wp:extent cx="247650" cy="2190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color w:val="C00000"/>
                                <w:sz w:val="18"/>
                                <w:szCs w:val="18"/>
                              </w:rPr>
                            </w:pPr>
                            <w:r w:rsidRPr="001E4F47">
                              <w:rPr>
                                <w:b/>
                                <w:color w:val="C00000"/>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A7F14A" id="Text Box 15" o:spid="_x0000_s1027" type="#_x0000_t202" style="position:absolute;left:0;text-align:left;margin-left:125.65pt;margin-top:16.65pt;width:1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" filled="f" stroked="f">
                <v:textbox>
                  <w:txbxContent>
                    <w:p w:rsidR="001E4F47" w:rsidRPr="001E4F47" w:rsidRDefault="001E4F47" w:rsidP="001E4F47">
                      <w:pPr>
                        <w:rPr>
                          <w:b/>
                          <w:color w:val="C00000"/>
                          <w:sz w:val="18"/>
                          <w:szCs w:val="18"/>
                        </w:rPr>
                      </w:pPr>
                      <w:r w:rsidRPr="001E4F47">
                        <w:rPr>
                          <w:b/>
                          <w:color w:val="C00000"/>
                          <w:sz w:val="18"/>
                          <w:szCs w:val="18"/>
                        </w:rPr>
                        <w:t>M</w:t>
                      </w:r>
                    </w:p>
                  </w:txbxContent>
                </v:textbox>
              </v:shape>
            </w:pict>
          </mc:Fallback>
        </mc:AlternateContent>
      </w:r>
      <w:r>
        <w:rPr>
          <w:noProof/>
          <w:lang w:eastAsia="hr-HR"/>
        </w:rPr>
        <mc:AlternateContent>
          <mc:Choice Requires="wps">
            <w:drawing>
              <wp:anchor distT="0" distB="0" distL="114300" distR="114300" simplePos="0" relativeHeight="251660288" behindDoc="0" locked="0" layoutInCell="1" allowOverlap="1" wp14:anchorId="45EFE997" wp14:editId="1FE11A60">
                <wp:simplePos x="0" y="0"/>
                <wp:positionH relativeFrom="column">
                  <wp:posOffset>1767205</wp:posOffset>
                </wp:positionH>
                <wp:positionV relativeFrom="paragraph">
                  <wp:posOffset>116205</wp:posOffset>
                </wp:positionV>
                <wp:extent cx="247650" cy="219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E4F47" w:rsidRPr="001E4F47" w:rsidRDefault="001E4F47">
                            <w:pPr>
                              <w:rPr>
                                <w:b/>
                                <w:color w:val="0070C0"/>
                                <w:sz w:val="18"/>
                                <w:szCs w:val="18"/>
                              </w:rPr>
                            </w:pPr>
                            <w:r w:rsidRPr="001E4F47">
                              <w:rPr>
                                <w:b/>
                                <w:color w:val="0070C0"/>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FE997" id="Text Box 3" o:spid="_x0000_s1028" type="#_x0000_t202" style="position:absolute;left:0;text-align:left;margin-left:139.15pt;margin-top:9.15pt;width:1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" filled="f" stroked="f">
                <v:textbox>
                  <w:txbxContent>
                    <w:p w:rsidR="001E4F47" w:rsidRPr="001E4F47" w:rsidRDefault="001E4F47">
                      <w:pPr>
                        <w:rPr>
                          <w:b/>
                          <w:color w:val="0070C0"/>
                          <w:sz w:val="18"/>
                          <w:szCs w:val="18"/>
                        </w:rPr>
                      </w:pPr>
                      <w:r w:rsidRPr="001E4F47">
                        <w:rPr>
                          <w:b/>
                          <w:color w:val="0070C0"/>
                          <w:sz w:val="18"/>
                          <w:szCs w:val="18"/>
                        </w:rPr>
                        <w:t>K</w:t>
                      </w:r>
                    </w:p>
                  </w:txbxContent>
                </v:textbox>
              </v:shape>
            </w:pict>
          </mc:Fallback>
        </mc:AlternateContent>
      </w:r>
      <w:r>
        <w:rPr>
          <w:noProof/>
          <w:lang w:eastAsia="hr-HR"/>
        </w:rPr>
        <mc:AlternateContent>
          <mc:Choice Requires="wps">
            <w:drawing>
              <wp:anchor distT="0" distB="0" distL="114300" distR="114300" simplePos="0" relativeHeight="251670528" behindDoc="0" locked="0" layoutInCell="1" allowOverlap="1" wp14:anchorId="19BDAA85" wp14:editId="1C437B66">
                <wp:simplePos x="0" y="0"/>
                <wp:positionH relativeFrom="column">
                  <wp:posOffset>1348105</wp:posOffset>
                </wp:positionH>
                <wp:positionV relativeFrom="paragraph">
                  <wp:posOffset>1339850</wp:posOffset>
                </wp:positionV>
                <wp:extent cx="247650"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sidRPr="001E4F47">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BDAA85" id="Text Box 20" o:spid="_x0000_s1029" type="#_x0000_t202" style="position:absolute;left:0;text-align:left;margin-left:106.15pt;margin-top:105.5pt;width:19.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" filled="f" stroked="f">
                <v:textbox>
                  <w:txbxContent>
                    <w:p w:rsidR="001E4F47" w:rsidRPr="001E4F47" w:rsidRDefault="001E4F47" w:rsidP="001E4F47">
                      <w:pPr>
                        <w:rPr>
                          <w:b/>
                          <w:sz w:val="18"/>
                          <w:szCs w:val="18"/>
                        </w:rPr>
                      </w:pPr>
                      <w:r w:rsidRPr="001E4F47">
                        <w:rPr>
                          <w:b/>
                          <w:sz w:val="18"/>
                          <w:szCs w:val="18"/>
                        </w:rPr>
                        <w:t>1</w:t>
                      </w:r>
                    </w:p>
                  </w:txbxContent>
                </v:textbox>
              </v:shape>
            </w:pict>
          </mc:Fallback>
        </mc:AlternateContent>
      </w:r>
      <w:r>
        <w:rPr>
          <w:noProof/>
          <w:lang w:eastAsia="hr-HR"/>
        </w:rPr>
        <mc:AlternateContent>
          <mc:Choice Requires="wps">
            <w:drawing>
              <wp:anchor distT="0" distB="0" distL="114300" distR="114300" simplePos="0" relativeHeight="251684864" behindDoc="0" locked="0" layoutInCell="1" allowOverlap="1" wp14:anchorId="63E1ABAE" wp14:editId="638411D1">
                <wp:simplePos x="0" y="0"/>
                <wp:positionH relativeFrom="column">
                  <wp:posOffset>1757680</wp:posOffset>
                </wp:positionH>
                <wp:positionV relativeFrom="paragraph">
                  <wp:posOffset>1339850</wp:posOffset>
                </wp:positionV>
                <wp:extent cx="247650" cy="2190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sidRPr="001E4F47">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E1ABAE" id="Text Box 27" o:spid="_x0000_s1030" type="#_x0000_t202" style="position:absolute;left:0;text-align:left;margin-left:138.4pt;margin-top:105.5pt;width:19.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" filled="f" stroked="f">
                <v:textbox>
                  <w:txbxContent>
                    <w:p w:rsidR="001E4F47" w:rsidRPr="001E4F47" w:rsidRDefault="001E4F47" w:rsidP="001E4F47">
                      <w:pPr>
                        <w:rPr>
                          <w:b/>
                          <w:sz w:val="18"/>
                          <w:szCs w:val="18"/>
                        </w:rPr>
                      </w:pPr>
                      <w:r w:rsidRPr="001E4F47">
                        <w:rPr>
                          <w:b/>
                          <w:sz w:val="18"/>
                          <w:szCs w:val="18"/>
                        </w:rPr>
                        <w:t>2</w:t>
                      </w:r>
                    </w:p>
                  </w:txbxContent>
                </v:textbox>
              </v:shape>
            </w:pict>
          </mc:Fallback>
        </mc:AlternateContent>
      </w:r>
      <w:r>
        <w:rPr>
          <w:noProof/>
          <w:lang w:eastAsia="hr-HR"/>
        </w:rPr>
        <mc:AlternateContent>
          <mc:Choice Requires="wps">
            <w:drawing>
              <wp:anchor distT="0" distB="0" distL="114300" distR="114300" simplePos="0" relativeHeight="251682816" behindDoc="0" locked="0" layoutInCell="1" allowOverlap="1" wp14:anchorId="5CAC766F" wp14:editId="5F4875A9">
                <wp:simplePos x="0" y="0"/>
                <wp:positionH relativeFrom="column">
                  <wp:posOffset>2110105</wp:posOffset>
                </wp:positionH>
                <wp:positionV relativeFrom="paragraph">
                  <wp:posOffset>1335405</wp:posOffset>
                </wp:positionV>
                <wp:extent cx="247650" cy="219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sidRPr="001E4F47">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C766F" id="Text Box 26" o:spid="_x0000_s1031" type="#_x0000_t202" style="position:absolute;left:0;text-align:left;margin-left:166.15pt;margin-top:105.15pt;width:19.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" filled="f" stroked="f">
                <v:textbox>
                  <w:txbxContent>
                    <w:p w:rsidR="001E4F47" w:rsidRPr="001E4F47" w:rsidRDefault="001E4F47" w:rsidP="001E4F47">
                      <w:pPr>
                        <w:rPr>
                          <w:b/>
                          <w:sz w:val="18"/>
                          <w:szCs w:val="18"/>
                        </w:rPr>
                      </w:pPr>
                      <w:r w:rsidRPr="001E4F47">
                        <w:rPr>
                          <w:b/>
                          <w:sz w:val="18"/>
                          <w:szCs w:val="18"/>
                        </w:rPr>
                        <w:t>3</w:t>
                      </w:r>
                    </w:p>
                  </w:txbxContent>
                </v:textbox>
              </v:shape>
            </w:pict>
          </mc:Fallback>
        </mc:AlternateContent>
      </w:r>
      <w:r>
        <w:rPr>
          <w:noProof/>
          <w:lang w:eastAsia="hr-HR"/>
        </w:rPr>
        <mc:AlternateContent>
          <mc:Choice Requires="wps">
            <w:drawing>
              <wp:anchor distT="0" distB="0" distL="114300" distR="114300" simplePos="0" relativeHeight="251674624" behindDoc="0" locked="0" layoutInCell="1" allowOverlap="1" wp14:anchorId="79D6BF77" wp14:editId="3E7C27B9">
                <wp:simplePos x="0" y="0"/>
                <wp:positionH relativeFrom="column">
                  <wp:posOffset>3376930</wp:posOffset>
                </wp:positionH>
                <wp:positionV relativeFrom="paragraph">
                  <wp:posOffset>1335405</wp:posOffset>
                </wp:positionV>
                <wp:extent cx="247650" cy="219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sidRPr="001E4F47">
                              <w:rPr>
                                <w:b/>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D6BF77" id="Text Box 22" o:spid="_x0000_s1032" type="#_x0000_t202" style="position:absolute;left:0;text-align:left;margin-left:265.9pt;margin-top:105.15pt;width:19.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" filled="f" stroked="f">
                <v:textbox>
                  <w:txbxContent>
                    <w:p w:rsidR="001E4F47" w:rsidRPr="001E4F47" w:rsidRDefault="001E4F47" w:rsidP="001E4F47">
                      <w:pPr>
                        <w:rPr>
                          <w:b/>
                          <w:sz w:val="18"/>
                          <w:szCs w:val="18"/>
                        </w:rPr>
                      </w:pPr>
                      <w:r w:rsidRPr="001E4F47">
                        <w:rPr>
                          <w:b/>
                          <w:sz w:val="18"/>
                          <w:szCs w:val="18"/>
                        </w:rPr>
                        <w:t>6</w:t>
                      </w:r>
                    </w:p>
                  </w:txbxContent>
                </v:textbox>
              </v:shape>
            </w:pict>
          </mc:Fallback>
        </mc:AlternateContent>
      </w:r>
      <w:r>
        <w:rPr>
          <w:noProof/>
          <w:lang w:eastAsia="hr-HR"/>
        </w:rPr>
        <mc:AlternateContent>
          <mc:Choice Requires="wps">
            <w:drawing>
              <wp:anchor distT="0" distB="0" distL="114300" distR="114300" simplePos="0" relativeHeight="251680768" behindDoc="0" locked="0" layoutInCell="1" allowOverlap="1" wp14:anchorId="3C0CC8D6" wp14:editId="51819168">
                <wp:simplePos x="0" y="0"/>
                <wp:positionH relativeFrom="column">
                  <wp:posOffset>2491105</wp:posOffset>
                </wp:positionH>
                <wp:positionV relativeFrom="paragraph">
                  <wp:posOffset>1335405</wp:posOffset>
                </wp:positionV>
                <wp:extent cx="247650" cy="2190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0CC8D6" id="Text Box 25" o:spid="_x0000_s1033" type="#_x0000_t202" style="position:absolute;left:0;text-align:left;margin-left:196.15pt;margin-top:105.15pt;width:19.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" filled="f" stroked="f">
                <v:textbox>
                  <w:txbxContent>
                    <w:p w:rsidR="001E4F47" w:rsidRPr="001E4F47" w:rsidRDefault="001E4F47" w:rsidP="001E4F47">
                      <w:pPr>
                        <w:rPr>
                          <w:b/>
                          <w:sz w:val="18"/>
                          <w:szCs w:val="18"/>
                        </w:rPr>
                      </w:pPr>
                      <w:r>
                        <w:rPr>
                          <w:b/>
                          <w:sz w:val="18"/>
                          <w:szCs w:val="18"/>
                        </w:rPr>
                        <w:t>4</w:t>
                      </w:r>
                    </w:p>
                  </w:txbxContent>
                </v:textbox>
              </v:shape>
            </w:pict>
          </mc:Fallback>
        </mc:AlternateContent>
      </w:r>
      <w:r>
        <w:rPr>
          <w:noProof/>
          <w:lang w:eastAsia="hr-HR"/>
        </w:rPr>
        <mc:AlternateContent>
          <mc:Choice Requires="wps">
            <w:drawing>
              <wp:anchor distT="0" distB="0" distL="114300" distR="114300" simplePos="0" relativeHeight="251678720" behindDoc="0" locked="0" layoutInCell="1" allowOverlap="1" wp14:anchorId="72B4308C" wp14:editId="05B76F09">
                <wp:simplePos x="0" y="0"/>
                <wp:positionH relativeFrom="column">
                  <wp:posOffset>2957830</wp:posOffset>
                </wp:positionH>
                <wp:positionV relativeFrom="paragraph">
                  <wp:posOffset>1335405</wp:posOffset>
                </wp:positionV>
                <wp:extent cx="247650" cy="219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B4308C" id="Text Box 24" o:spid="_x0000_s1034" type="#_x0000_t202" style="position:absolute;left:0;text-align:left;margin-left:232.9pt;margin-top:105.15pt;width:19.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" filled="f" stroked="f">
                <v:textbox>
                  <w:txbxContent>
                    <w:p w:rsidR="001E4F47" w:rsidRPr="001E4F47" w:rsidRDefault="001E4F47" w:rsidP="001E4F47">
                      <w:pPr>
                        <w:rPr>
                          <w:b/>
                          <w:sz w:val="18"/>
                          <w:szCs w:val="18"/>
                        </w:rPr>
                      </w:pPr>
                      <w:r>
                        <w:rPr>
                          <w:b/>
                          <w:sz w:val="18"/>
                          <w:szCs w:val="18"/>
                        </w:rPr>
                        <w:t>5</w:t>
                      </w:r>
                    </w:p>
                  </w:txbxContent>
                </v:textbox>
              </v:shape>
            </w:pict>
          </mc:Fallback>
        </mc:AlternateContent>
      </w:r>
      <w:r>
        <w:rPr>
          <w:noProof/>
          <w:lang w:eastAsia="hr-HR"/>
        </w:rPr>
        <mc:AlternateContent>
          <mc:Choice Requires="wps">
            <w:drawing>
              <wp:anchor distT="0" distB="0" distL="114300" distR="114300" simplePos="0" relativeHeight="251676672" behindDoc="0" locked="0" layoutInCell="1" allowOverlap="1" wp14:anchorId="692B6FA1" wp14:editId="426658A4">
                <wp:simplePos x="0" y="0"/>
                <wp:positionH relativeFrom="column">
                  <wp:posOffset>3824605</wp:posOffset>
                </wp:positionH>
                <wp:positionV relativeFrom="paragraph">
                  <wp:posOffset>1339850</wp:posOffset>
                </wp:positionV>
                <wp:extent cx="247650"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Pr>
                                <w:b/>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2B6FA1" id="Text Box 23" o:spid="_x0000_s1035" type="#_x0000_t202" style="position:absolute;left:0;text-align:left;margin-left:301.15pt;margin-top:105.5pt;width:19.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" filled="f" stroked="f">
                <v:textbox>
                  <w:txbxContent>
                    <w:p w:rsidR="001E4F47" w:rsidRPr="001E4F47" w:rsidRDefault="001E4F47" w:rsidP="001E4F47">
                      <w:pPr>
                        <w:rPr>
                          <w:b/>
                          <w:sz w:val="18"/>
                          <w:szCs w:val="18"/>
                        </w:rPr>
                      </w:pPr>
                      <w:r>
                        <w:rPr>
                          <w:b/>
                          <w:sz w:val="18"/>
                          <w:szCs w:val="18"/>
                        </w:rPr>
                        <w:t>7</w:t>
                      </w:r>
                    </w:p>
                  </w:txbxContent>
                </v:textbox>
              </v:shape>
            </w:pict>
          </mc:Fallback>
        </mc:AlternateContent>
      </w:r>
      <w:r>
        <w:rPr>
          <w:noProof/>
          <w:lang w:eastAsia="hr-HR"/>
        </w:rPr>
        <mc:AlternateContent>
          <mc:Choice Requires="wps">
            <w:drawing>
              <wp:anchor distT="0" distB="0" distL="114300" distR="114300" simplePos="0" relativeHeight="251672576" behindDoc="0" locked="0" layoutInCell="1" allowOverlap="1" wp14:anchorId="6B636DA8" wp14:editId="6072BD51">
                <wp:simplePos x="0" y="0"/>
                <wp:positionH relativeFrom="column">
                  <wp:posOffset>4272280</wp:posOffset>
                </wp:positionH>
                <wp:positionV relativeFrom="paragraph">
                  <wp:posOffset>1316355</wp:posOffset>
                </wp:positionV>
                <wp:extent cx="247650" cy="219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sz w:val="18"/>
                                <w:szCs w:val="18"/>
                              </w:rPr>
                            </w:pPr>
                            <w:r>
                              <w:rPr>
                                <w:b/>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636DA8" id="Text Box 21" o:spid="_x0000_s1036" type="#_x0000_t202" style="position:absolute;left:0;text-align:left;margin-left:336.4pt;margin-top:103.65pt;width:19.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" filled="f" stroked="f">
                <v:textbox>
                  <w:txbxContent>
                    <w:p w:rsidR="001E4F47" w:rsidRPr="001E4F47" w:rsidRDefault="001E4F47" w:rsidP="001E4F47">
                      <w:pPr>
                        <w:rPr>
                          <w:b/>
                          <w:sz w:val="18"/>
                          <w:szCs w:val="18"/>
                        </w:rPr>
                      </w:pPr>
                      <w:r>
                        <w:rPr>
                          <w:b/>
                          <w:sz w:val="18"/>
                          <w:szCs w:val="18"/>
                        </w:rPr>
                        <w:t>8</w:t>
                      </w:r>
                    </w:p>
                  </w:txbxContent>
                </v:textbox>
              </v:shape>
            </w:pict>
          </mc:Fallback>
        </mc:AlternateContent>
      </w:r>
      <w:r>
        <w:rPr>
          <w:noProof/>
          <w:lang w:eastAsia="hr-HR"/>
        </w:rPr>
        <mc:AlternateContent>
          <mc:Choice Requires="wps">
            <w:drawing>
              <wp:anchor distT="0" distB="0" distL="114300" distR="114300" simplePos="0" relativeHeight="251664384" behindDoc="0" locked="0" layoutInCell="1" allowOverlap="1" wp14:anchorId="2CD5ACDC" wp14:editId="1C5544FF">
                <wp:simplePos x="0" y="0"/>
                <wp:positionH relativeFrom="column">
                  <wp:posOffset>1481455</wp:posOffset>
                </wp:positionH>
                <wp:positionV relativeFrom="paragraph">
                  <wp:posOffset>344805</wp:posOffset>
                </wp:positionV>
                <wp:extent cx="247650" cy="219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color w:val="00B050"/>
                                <w:sz w:val="18"/>
                                <w:szCs w:val="18"/>
                              </w:rPr>
                            </w:pPr>
                            <w:r w:rsidRPr="001E4F47">
                              <w:rPr>
                                <w:b/>
                                <w:color w:val="00B050"/>
                                <w:sz w:val="18"/>
                                <w:szCs w:val="1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D5ACDC" id="Text Box 17" o:spid="_x0000_s1037" type="#_x0000_t202" style="position:absolute;left:0;text-align:left;margin-left:116.65pt;margin-top:27.15pt;width:19.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" filled="f" stroked="f">
                <v:textbox>
                  <w:txbxContent>
                    <w:p w:rsidR="001E4F47" w:rsidRPr="001E4F47" w:rsidRDefault="001E4F47" w:rsidP="001E4F47">
                      <w:pPr>
                        <w:rPr>
                          <w:b/>
                          <w:color w:val="00B050"/>
                          <w:sz w:val="18"/>
                          <w:szCs w:val="18"/>
                        </w:rPr>
                      </w:pPr>
                      <w:r w:rsidRPr="001E4F47">
                        <w:rPr>
                          <w:b/>
                          <w:color w:val="00B050"/>
                          <w:sz w:val="18"/>
                          <w:szCs w:val="18"/>
                        </w:rPr>
                        <w:t>R</w:t>
                      </w:r>
                    </w:p>
                  </w:txbxContent>
                </v:textbox>
              </v:shape>
            </w:pict>
          </mc:Fallback>
        </mc:AlternateContent>
      </w:r>
      <w:r>
        <w:rPr>
          <w:noProof/>
          <w:lang w:eastAsia="hr-HR"/>
        </w:rPr>
        <mc:AlternateContent>
          <mc:Choice Requires="wps">
            <w:drawing>
              <wp:anchor distT="0" distB="0" distL="114300" distR="114300" simplePos="0" relativeHeight="251666432" behindDoc="0" locked="0" layoutInCell="1" allowOverlap="1" wp14:anchorId="0E44B2A5" wp14:editId="7C862CC5">
                <wp:simplePos x="0" y="0"/>
                <wp:positionH relativeFrom="column">
                  <wp:posOffset>1329055</wp:posOffset>
                </wp:positionH>
                <wp:positionV relativeFrom="paragraph">
                  <wp:posOffset>459105</wp:posOffset>
                </wp:positionV>
                <wp:extent cx="247650"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a:noFill/>
                        </a:ln>
                        <a:effectLst/>
                      </wps:spPr>
                      <wps:txbx>
                        <w:txbxContent>
                          <w:p w:rsidR="001E4F47" w:rsidRPr="001E4F47" w:rsidRDefault="001E4F47" w:rsidP="001E4F47">
                            <w:pPr>
                              <w:rPr>
                                <w:b/>
                                <w:color w:val="7030A0"/>
                                <w:sz w:val="18"/>
                                <w:szCs w:val="18"/>
                              </w:rPr>
                            </w:pPr>
                            <w:r w:rsidRPr="001E4F47">
                              <w:rPr>
                                <w:b/>
                                <w:color w:val="7030A0"/>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44B2A5" id="Text Box 18" o:spid="_x0000_s1038" type="#_x0000_t202" style="position:absolute;left:0;text-align:left;margin-left:104.65pt;margin-top:36.15pt;width:19.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" filled="f" stroked="f">
                <v:textbox>
                  <w:txbxContent>
                    <w:p w:rsidR="001E4F47" w:rsidRPr="001E4F47" w:rsidRDefault="001E4F47" w:rsidP="001E4F47">
                      <w:pPr>
                        <w:rPr>
                          <w:b/>
                          <w:color w:val="7030A0"/>
                          <w:sz w:val="18"/>
                          <w:szCs w:val="18"/>
                        </w:rPr>
                      </w:pPr>
                      <w:r w:rsidRPr="001E4F47">
                        <w:rPr>
                          <w:b/>
                          <w:color w:val="7030A0"/>
                          <w:sz w:val="18"/>
                          <w:szCs w:val="18"/>
                        </w:rPr>
                        <w:t>S</w:t>
                      </w:r>
                    </w:p>
                  </w:txbxContent>
                </v:textbox>
              </v:shape>
            </w:pict>
          </mc:Fallback>
        </mc:AlternateContent>
      </w:r>
      <w:r w:rsidR="00E37FB0" w:rsidRPr="00E37FB0">
        <w:rPr>
          <w:noProof/>
          <w:lang w:eastAsia="hr-HR"/>
        </w:rPr>
        <w:drawing>
          <wp:inline distT="0" distB="0" distL="0" distR="0">
            <wp:extent cx="3600000" cy="1557367"/>
            <wp:effectExtent l="0" t="0" r="635" b="5080"/>
            <wp:docPr id="16" name="Picture 16" descr="C:\Users\Antonio\Desktop\Slika 2 Postavljeni terariji za istraživan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Slika 2 Postavljeni terariji za istraživanj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557367"/>
                    </a:xfrm>
                    <a:prstGeom prst="rect">
                      <a:avLst/>
                    </a:prstGeom>
                    <a:noFill/>
                    <a:ln>
                      <a:noFill/>
                    </a:ln>
                  </pic:spPr>
                </pic:pic>
              </a:graphicData>
            </a:graphic>
          </wp:inline>
        </w:drawing>
      </w:r>
    </w:p>
    <w:p w:rsidR="00B2341E" w:rsidRDefault="00B2341E" w:rsidP="00105C97">
      <w:pPr>
        <w:pStyle w:val="Potpisslike"/>
      </w:pPr>
      <w:r>
        <w:t>Slika 1 Terariji s paličnjacima po skupinama</w:t>
      </w:r>
    </w:p>
    <w:p w:rsidR="00105C97" w:rsidRPr="00105C97" w:rsidRDefault="00105C97" w:rsidP="00105C97">
      <w:pPr>
        <w:pStyle w:val="Potpisslike"/>
      </w:pPr>
    </w:p>
    <w:p w:rsidR="00B86CBB" w:rsidRPr="001B280B" w:rsidRDefault="00B86CBB" w:rsidP="00B86CBB">
      <w:pPr>
        <w:rPr>
          <w:noProof/>
          <w:color w:val="000000"/>
        </w:rPr>
      </w:pPr>
      <w:r w:rsidRPr="00B86CBB">
        <w:rPr>
          <w:noProof/>
          <w:color w:val="000000"/>
        </w:rPr>
        <w:t>Svi terariji su</w:t>
      </w:r>
      <w:r w:rsidR="00C730D9">
        <w:rPr>
          <w:noProof/>
          <w:color w:val="000000"/>
        </w:rPr>
        <w:t xml:space="preserve"> bili </w:t>
      </w:r>
      <w:r w:rsidR="00AB7E5B">
        <w:rPr>
          <w:noProof/>
          <w:color w:val="000000"/>
        </w:rPr>
        <w:t>izloženi</w:t>
      </w:r>
      <w:r w:rsidR="00C730D9">
        <w:rPr>
          <w:noProof/>
          <w:color w:val="000000"/>
        </w:rPr>
        <w:t xml:space="preserve"> istim uvjetima</w:t>
      </w:r>
      <w:r w:rsidRPr="00B86CBB">
        <w:rPr>
          <w:noProof/>
          <w:color w:val="000000"/>
        </w:rPr>
        <w:t xml:space="preserve"> </w:t>
      </w:r>
      <w:r w:rsidR="00C730D9">
        <w:rPr>
          <w:noProof/>
          <w:color w:val="000000"/>
        </w:rPr>
        <w:t>i razlikovali se jedino po</w:t>
      </w:r>
      <w:r w:rsidRPr="00B86CBB">
        <w:rPr>
          <w:noProof/>
          <w:color w:val="000000"/>
        </w:rPr>
        <w:t xml:space="preserve"> vrsti biljne hrane koja je </w:t>
      </w:r>
      <w:r w:rsidR="00C730D9">
        <w:rPr>
          <w:noProof/>
          <w:color w:val="000000"/>
        </w:rPr>
        <w:t>stavljena u</w:t>
      </w:r>
      <w:r w:rsidR="00185161">
        <w:rPr>
          <w:noProof/>
          <w:color w:val="000000"/>
        </w:rPr>
        <w:t xml:space="preserve"> njih</w:t>
      </w:r>
      <w:r w:rsidRPr="00B86CBB">
        <w:rPr>
          <w:noProof/>
          <w:color w:val="000000"/>
        </w:rPr>
        <w:t xml:space="preserve">. Terarij </w:t>
      </w:r>
      <w:r w:rsidR="00185161">
        <w:rPr>
          <w:noProof/>
          <w:color w:val="000000"/>
        </w:rPr>
        <w:t>je činila</w:t>
      </w:r>
      <w:r w:rsidRPr="00B86CBB">
        <w:rPr>
          <w:noProof/>
          <w:color w:val="000000"/>
        </w:rPr>
        <w:t xml:space="preserve"> staklenka za zimnicu </w:t>
      </w:r>
      <w:r w:rsidR="00DC289B">
        <w:rPr>
          <w:noProof/>
          <w:color w:val="000000"/>
        </w:rPr>
        <w:t>dovoljne</w:t>
      </w:r>
      <w:r w:rsidR="00185161">
        <w:rPr>
          <w:noProof/>
          <w:color w:val="000000"/>
        </w:rPr>
        <w:t xml:space="preserve"> </w:t>
      </w:r>
      <w:r w:rsidRPr="00B86CBB">
        <w:rPr>
          <w:noProof/>
          <w:color w:val="000000"/>
        </w:rPr>
        <w:t>veličine za neometan rast paličnjaka</w:t>
      </w:r>
      <w:r w:rsidR="00DC289B">
        <w:rPr>
          <w:noProof/>
          <w:color w:val="000000"/>
        </w:rPr>
        <w:t xml:space="preserve"> </w:t>
      </w:r>
      <w:r w:rsidR="00DC289B" w:rsidRPr="00B86CBB">
        <w:rPr>
          <w:noProof/>
          <w:color w:val="000000"/>
        </w:rPr>
        <w:t>volumena</w:t>
      </w:r>
      <w:r w:rsidR="00DC289B">
        <w:rPr>
          <w:noProof/>
          <w:color w:val="000000"/>
        </w:rPr>
        <w:t xml:space="preserve"> 720 mL</w:t>
      </w:r>
      <w:r w:rsidR="00185161">
        <w:rPr>
          <w:noProof/>
          <w:color w:val="000000"/>
        </w:rPr>
        <w:t>. Na</w:t>
      </w:r>
      <w:r w:rsidRPr="00B86CBB">
        <w:rPr>
          <w:noProof/>
          <w:color w:val="000000"/>
        </w:rPr>
        <w:t xml:space="preserve"> dn</w:t>
      </w:r>
      <w:r w:rsidR="00AB7E5B">
        <w:rPr>
          <w:noProof/>
          <w:color w:val="000000"/>
        </w:rPr>
        <w:t xml:space="preserve">u se nalazio </w:t>
      </w:r>
      <w:r w:rsidRPr="00B86CBB">
        <w:rPr>
          <w:noProof/>
          <w:color w:val="000000"/>
        </w:rPr>
        <w:t>sloj zemlje za cvijeće,</w:t>
      </w:r>
      <w:r w:rsidR="00185161">
        <w:rPr>
          <w:noProof/>
          <w:color w:val="000000"/>
        </w:rPr>
        <w:t xml:space="preserve"> a</w:t>
      </w:r>
      <w:r w:rsidRPr="00B86CBB">
        <w:rPr>
          <w:noProof/>
          <w:color w:val="000000"/>
        </w:rPr>
        <w:t xml:space="preserve"> biljna hrana se nalazi</w:t>
      </w:r>
      <w:r w:rsidR="00185161">
        <w:rPr>
          <w:noProof/>
          <w:color w:val="000000"/>
        </w:rPr>
        <w:t>la u plastičnoj čaši</w:t>
      </w:r>
      <w:r w:rsidR="00AB7E5B">
        <w:rPr>
          <w:noProof/>
          <w:color w:val="000000"/>
        </w:rPr>
        <w:t xml:space="preserve"> u koju je stavljeno 20 mL vode </w:t>
      </w:r>
      <w:r w:rsidR="00185161">
        <w:rPr>
          <w:noProof/>
          <w:color w:val="000000"/>
        </w:rPr>
        <w:t xml:space="preserve">pri čemu je svaki tjedan paličnjacima </w:t>
      </w:r>
      <w:r w:rsidR="00DC289B">
        <w:rPr>
          <w:noProof/>
          <w:color w:val="000000"/>
        </w:rPr>
        <w:t>promijenjena voda</w:t>
      </w:r>
      <w:r w:rsidR="00185161">
        <w:rPr>
          <w:noProof/>
          <w:color w:val="000000"/>
        </w:rPr>
        <w:t>. S</w:t>
      </w:r>
      <w:r w:rsidRPr="00B86CBB">
        <w:rPr>
          <w:noProof/>
          <w:color w:val="000000"/>
        </w:rPr>
        <w:t xml:space="preserve">vaki terarij </w:t>
      </w:r>
      <w:r w:rsidR="00185161">
        <w:rPr>
          <w:noProof/>
          <w:color w:val="000000"/>
        </w:rPr>
        <w:t xml:space="preserve">je </w:t>
      </w:r>
      <w:r w:rsidRPr="00B86CBB">
        <w:rPr>
          <w:noProof/>
          <w:color w:val="000000"/>
        </w:rPr>
        <w:t>ima</w:t>
      </w:r>
      <w:r w:rsidR="00185161">
        <w:rPr>
          <w:noProof/>
          <w:color w:val="000000"/>
        </w:rPr>
        <w:t>o</w:t>
      </w:r>
      <w:r w:rsidRPr="00B86CBB">
        <w:rPr>
          <w:noProof/>
          <w:color w:val="000000"/>
        </w:rPr>
        <w:t xml:space="preserve"> i grančicu koja </w:t>
      </w:r>
      <w:r w:rsidR="00185161">
        <w:rPr>
          <w:noProof/>
          <w:color w:val="000000"/>
        </w:rPr>
        <w:t>je omogućavala</w:t>
      </w:r>
      <w:r w:rsidRPr="00B86CBB">
        <w:rPr>
          <w:noProof/>
          <w:color w:val="000000"/>
        </w:rPr>
        <w:t xml:space="preserve"> penjanje u više dijelove terarija i lakši dolazak do hrane. </w:t>
      </w:r>
      <w:r w:rsidRPr="00B86CBB">
        <w:rPr>
          <w:noProof/>
        </w:rPr>
        <w:t xml:space="preserve">Vrh terarija </w:t>
      </w:r>
      <w:r w:rsidR="00185161">
        <w:rPr>
          <w:noProof/>
        </w:rPr>
        <w:t xml:space="preserve">bio je </w:t>
      </w:r>
      <w:r w:rsidR="00185161">
        <w:rPr>
          <w:noProof/>
        </w:rPr>
        <w:lastRenderedPageBreak/>
        <w:t>pokriven</w:t>
      </w:r>
      <w:r w:rsidRPr="00B86CBB">
        <w:rPr>
          <w:noProof/>
        </w:rPr>
        <w:t xml:space="preserve"> metalnom mrežicom koja </w:t>
      </w:r>
      <w:r w:rsidR="00185161">
        <w:rPr>
          <w:noProof/>
        </w:rPr>
        <w:t xml:space="preserve">je </w:t>
      </w:r>
      <w:r w:rsidRPr="00B86CBB">
        <w:rPr>
          <w:noProof/>
        </w:rPr>
        <w:t>služi</w:t>
      </w:r>
      <w:r w:rsidR="00185161">
        <w:rPr>
          <w:noProof/>
        </w:rPr>
        <w:t>la</w:t>
      </w:r>
      <w:r w:rsidRPr="00B86CBB">
        <w:rPr>
          <w:noProof/>
        </w:rPr>
        <w:t xml:space="preserve"> kao poklopac i istovremeno omogućava</w:t>
      </w:r>
      <w:r w:rsidR="00185161">
        <w:rPr>
          <w:noProof/>
        </w:rPr>
        <w:t>la</w:t>
      </w:r>
      <w:r w:rsidRPr="00B86CBB">
        <w:rPr>
          <w:noProof/>
        </w:rPr>
        <w:t xml:space="preserve"> prolazak zraka kroz terarij</w:t>
      </w:r>
      <w:r w:rsidR="005A4585">
        <w:rPr>
          <w:noProof/>
        </w:rPr>
        <w:t xml:space="preserve"> (</w:t>
      </w:r>
      <w:r w:rsidR="00B2341E" w:rsidRPr="00B2341E">
        <w:rPr>
          <w:noProof/>
          <w:color w:val="000000" w:themeColor="text1"/>
        </w:rPr>
        <w:t>slika 2</w:t>
      </w:r>
      <w:r w:rsidR="005A4585">
        <w:rPr>
          <w:noProof/>
        </w:rPr>
        <w:t>)</w:t>
      </w:r>
      <w:r w:rsidRPr="00B86CBB">
        <w:rPr>
          <w:noProof/>
        </w:rPr>
        <w:t xml:space="preserve">. </w:t>
      </w:r>
    </w:p>
    <w:p w:rsidR="00B2341E" w:rsidRDefault="00B2341E" w:rsidP="00B2341E">
      <w:pPr>
        <w:keepNext/>
        <w:jc w:val="center"/>
      </w:pPr>
      <w:r w:rsidRPr="00B2341E">
        <w:rPr>
          <w:noProof/>
          <w:lang w:eastAsia="hr-HR"/>
        </w:rPr>
        <w:drawing>
          <wp:inline distT="0" distB="0" distL="0" distR="0" wp14:anchorId="508A56D2" wp14:editId="6631A21C">
            <wp:extent cx="2025000" cy="2700000"/>
            <wp:effectExtent l="0" t="0" r="0" b="5715"/>
            <wp:docPr id="6" name="Picture 6" descr="C:\Users\Antonio\Desktop\Slika 3 Izgled svakog terarija za vrijeme istraž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Slika 3 Izgled svakog terarija za vrijeme istraživan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p>
    <w:p w:rsidR="00B2341E" w:rsidRDefault="00B2341E" w:rsidP="00B2341E">
      <w:pPr>
        <w:pStyle w:val="Potpisslike"/>
      </w:pPr>
      <w:r>
        <w:t xml:space="preserve">Slika 2 Izgled svakog terarija za vrijeme istraživanja </w:t>
      </w:r>
    </w:p>
    <w:p w:rsidR="00B2341E" w:rsidRPr="00B86CBB" w:rsidRDefault="00B2341E" w:rsidP="00B2341E">
      <w:pPr>
        <w:pStyle w:val="Potpisslike"/>
        <w:rPr>
          <w:noProof/>
        </w:rPr>
      </w:pPr>
    </w:p>
    <w:p w:rsidR="00B86CBB" w:rsidRDefault="00B86CBB" w:rsidP="00B86CBB">
      <w:pPr>
        <w:rPr>
          <w:noProof/>
        </w:rPr>
      </w:pPr>
      <w:r w:rsidRPr="00B86CBB">
        <w:rPr>
          <w:noProof/>
        </w:rPr>
        <w:t>Prije nego su stavljeni u terarije</w:t>
      </w:r>
      <w:r w:rsidR="00185161">
        <w:rPr>
          <w:noProof/>
        </w:rPr>
        <w:t>,</w:t>
      </w:r>
      <w:r w:rsidRPr="00B86CBB">
        <w:rPr>
          <w:noProof/>
        </w:rPr>
        <w:t xml:space="preserve"> paličnjacima je izmjerena duljina tijela pomoću digitalne pomične mjerke Mitutoyo SR44 od dijela glave na kojem su prihvaćena ticala do kraja zatka</w:t>
      </w:r>
      <w:r w:rsidR="005A4585">
        <w:rPr>
          <w:noProof/>
        </w:rPr>
        <w:t xml:space="preserve"> kao što je prikazano na </w:t>
      </w:r>
      <w:r w:rsidR="00B2341E">
        <w:rPr>
          <w:noProof/>
          <w:color w:val="000000" w:themeColor="text1"/>
        </w:rPr>
        <w:t>slici 3</w:t>
      </w:r>
      <w:r w:rsidRPr="00B86CBB">
        <w:rPr>
          <w:noProof/>
        </w:rPr>
        <w:t xml:space="preserve">. Osim što je izmjerena </w:t>
      </w:r>
      <w:r w:rsidR="002E5C5A">
        <w:rPr>
          <w:noProof/>
        </w:rPr>
        <w:t>duljina</w:t>
      </w:r>
      <w:r w:rsidRPr="00B86CBB">
        <w:rPr>
          <w:noProof/>
        </w:rPr>
        <w:t xml:space="preserve"> tijela</w:t>
      </w:r>
      <w:r w:rsidR="00AB7E5B">
        <w:rPr>
          <w:noProof/>
        </w:rPr>
        <w:t>,</w:t>
      </w:r>
      <w:r w:rsidRPr="00B86CBB">
        <w:rPr>
          <w:noProof/>
        </w:rPr>
        <w:t xml:space="preserve"> izmjerena je i masa pomoću analitičke vage KERN &amp; SOHN GmbH (tip: ALS 120-4)</w:t>
      </w:r>
      <w:r w:rsidR="00B2341E">
        <w:rPr>
          <w:noProof/>
        </w:rPr>
        <w:t xml:space="preserve"> što prikazuje slika 4</w:t>
      </w:r>
      <w:r w:rsidRPr="00B86CBB">
        <w:rPr>
          <w:noProof/>
        </w:rPr>
        <w:t xml:space="preserve">. U razdoblju od </w:t>
      </w:r>
      <w:r w:rsidR="00AB7E5B">
        <w:rPr>
          <w:noProof/>
        </w:rPr>
        <w:t>osam</w:t>
      </w:r>
      <w:r w:rsidRPr="00B86CBB">
        <w:rPr>
          <w:noProof/>
        </w:rPr>
        <w:t xml:space="preserve"> tjedana ponavljan je isti postupak u svrhu prikupljanja rezultata promjene duljine i mase tijela paličnjaka. </w:t>
      </w:r>
    </w:p>
    <w:p w:rsidR="00B2341E" w:rsidRDefault="00B2341E" w:rsidP="00B2341E">
      <w:pPr>
        <w:keepNext/>
      </w:pPr>
      <w:r w:rsidRPr="00B2341E">
        <w:rPr>
          <w:noProof/>
          <w:lang w:eastAsia="hr-HR"/>
        </w:rPr>
        <w:drawing>
          <wp:inline distT="0" distB="0" distL="0" distR="0" wp14:anchorId="4AD205C3" wp14:editId="7633EFE4">
            <wp:extent cx="2520000" cy="1890000"/>
            <wp:effectExtent l="0" t="0" r="0" b="0"/>
            <wp:docPr id="7" name="Picture 7" descr="C:\Users\Antonio\Desktop\Slika 4 Mjerenje veličine tij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Slika 4 Mjerenje veličine tije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Pr>
          <w:noProof/>
          <w:lang w:val="en-US"/>
        </w:rPr>
        <w:t xml:space="preserve"> </w:t>
      </w:r>
      <w:r>
        <w:rPr>
          <w:noProof/>
          <w:lang w:val="en-US"/>
        </w:rPr>
        <w:tab/>
      </w:r>
      <w:r>
        <w:rPr>
          <w:noProof/>
          <w:lang w:val="en-US"/>
        </w:rPr>
        <w:tab/>
      </w:r>
      <w:r w:rsidRPr="00B2341E">
        <w:rPr>
          <w:noProof/>
          <w:lang w:eastAsia="hr-HR"/>
        </w:rPr>
        <w:drawing>
          <wp:inline distT="0" distB="0" distL="0" distR="0" wp14:anchorId="4186E6CE" wp14:editId="6F5132BE">
            <wp:extent cx="2520000" cy="1890000"/>
            <wp:effectExtent l="0" t="0" r="0" b="0"/>
            <wp:docPr id="9" name="Picture 9" descr="C:\Users\Antonio\Desktop\Slika 5 Mjerenje mase tij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esktop\Slika 5 Mjerenje mase tijela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B2341E" w:rsidRPr="00B86CBB" w:rsidRDefault="00B2341E" w:rsidP="00DB5E77">
      <w:pPr>
        <w:pStyle w:val="Potpisslike"/>
        <w:ind w:firstLine="0"/>
        <w:jc w:val="both"/>
      </w:pPr>
      <w:r>
        <w:t>Slika 3 Mjeren</w:t>
      </w:r>
      <w:r w:rsidR="00DB5E77">
        <w:t xml:space="preserve">je duljine tijela paličnjaka </w:t>
      </w:r>
      <w:r w:rsidR="00DB5E77">
        <w:tab/>
      </w:r>
      <w:r w:rsidR="00DB5E77">
        <w:tab/>
        <w:t xml:space="preserve">             </w:t>
      </w:r>
      <w:r>
        <w:t>Slika 4 Mjerenje mase tijela paličnjaka</w:t>
      </w:r>
      <w:r>
        <w:rPr>
          <w:noProof/>
        </w:rPr>
        <w:tab/>
      </w:r>
      <w:r>
        <w:rPr>
          <w:noProof/>
        </w:rPr>
        <w:tab/>
      </w:r>
    </w:p>
    <w:p w:rsidR="00B86CBB" w:rsidRPr="00B86CBB" w:rsidRDefault="00185161" w:rsidP="00B86CBB">
      <w:pPr>
        <w:rPr>
          <w:noProof/>
          <w:color w:val="000000"/>
        </w:rPr>
      </w:pPr>
      <w:r>
        <w:rPr>
          <w:noProof/>
        </w:rPr>
        <w:t>Terarij se održavao na način da su se paličnjacima svaki tjedan u plastične čaše</w:t>
      </w:r>
      <w:r w:rsidRPr="00B86CBB">
        <w:rPr>
          <w:noProof/>
        </w:rPr>
        <w:t xml:space="preserve"> </w:t>
      </w:r>
      <w:r>
        <w:rPr>
          <w:noProof/>
        </w:rPr>
        <w:t>stavljali svježi listovi biljaka mase 5 grama te se pritom voda u čaši</w:t>
      </w:r>
      <w:r w:rsidR="00DC289B">
        <w:rPr>
          <w:noProof/>
        </w:rPr>
        <w:t xml:space="preserve"> </w:t>
      </w:r>
      <w:r w:rsidR="00817D55">
        <w:rPr>
          <w:noProof/>
        </w:rPr>
        <w:t xml:space="preserve">zamijenila </w:t>
      </w:r>
      <w:r w:rsidR="00DC289B">
        <w:rPr>
          <w:noProof/>
        </w:rPr>
        <w:t>svježom</w:t>
      </w:r>
      <w:r w:rsidR="00B86CBB" w:rsidRPr="00B86CBB">
        <w:rPr>
          <w:noProof/>
        </w:rPr>
        <w:t xml:space="preserve">. </w:t>
      </w:r>
      <w:r w:rsidR="00B86CBB" w:rsidRPr="00B86CBB">
        <w:rPr>
          <w:bCs/>
          <w:color w:val="000000"/>
          <w:lang w:eastAsia="hr-HR"/>
        </w:rPr>
        <w:t xml:space="preserve">Paličnjaci piju kapljice vode sa stakla terarija </w:t>
      </w:r>
      <w:r>
        <w:rPr>
          <w:bCs/>
          <w:color w:val="000000"/>
          <w:lang w:eastAsia="hr-HR"/>
        </w:rPr>
        <w:t>te je stoga terarij bilo potrebno</w:t>
      </w:r>
      <w:r w:rsidR="00B86CBB" w:rsidRPr="00B86CBB">
        <w:rPr>
          <w:bCs/>
          <w:color w:val="000000"/>
          <w:lang w:eastAsia="hr-HR"/>
        </w:rPr>
        <w:t xml:space="preserve"> svakodnevno prskati </w:t>
      </w:r>
      <w:r w:rsidR="00DC289B">
        <w:rPr>
          <w:bCs/>
          <w:color w:val="000000"/>
          <w:lang w:eastAsia="hr-HR"/>
        </w:rPr>
        <w:t>približno istom količinom vode</w:t>
      </w:r>
      <w:r>
        <w:rPr>
          <w:bCs/>
          <w:color w:val="000000"/>
          <w:lang w:eastAsia="hr-HR"/>
        </w:rPr>
        <w:t xml:space="preserve"> </w:t>
      </w:r>
      <w:r w:rsidR="00B86CBB" w:rsidRPr="00B86CBB">
        <w:rPr>
          <w:bCs/>
          <w:color w:val="000000"/>
          <w:lang w:eastAsia="hr-HR"/>
        </w:rPr>
        <w:t xml:space="preserve">pomoću boce štrcaljke. Korištena je kupovna voda Jana s ciljem kontroliranja </w:t>
      </w:r>
      <w:r w:rsidR="00B86CBB">
        <w:rPr>
          <w:bCs/>
          <w:color w:val="000000"/>
          <w:lang w:eastAsia="hr-HR"/>
        </w:rPr>
        <w:t>sastava vode kojom se terariji</w:t>
      </w:r>
      <w:r w:rsidR="00DC289B">
        <w:rPr>
          <w:bCs/>
          <w:color w:val="000000"/>
          <w:lang w:eastAsia="hr-HR"/>
        </w:rPr>
        <w:t xml:space="preserve"> svakodnevno prskaju, a navedenim </w:t>
      </w:r>
      <w:r w:rsidR="00B86CBB" w:rsidRPr="00B86CBB">
        <w:rPr>
          <w:bCs/>
          <w:color w:val="000000"/>
          <w:lang w:eastAsia="hr-HR"/>
        </w:rPr>
        <w:t>postupkom osigurava</w:t>
      </w:r>
      <w:r w:rsidR="00DC289B">
        <w:rPr>
          <w:bCs/>
          <w:color w:val="000000"/>
          <w:lang w:eastAsia="hr-HR"/>
        </w:rPr>
        <w:t>la</w:t>
      </w:r>
      <w:r w:rsidR="00B86CBB" w:rsidRPr="00B86CBB">
        <w:rPr>
          <w:bCs/>
          <w:color w:val="000000"/>
          <w:lang w:eastAsia="hr-HR"/>
        </w:rPr>
        <w:t xml:space="preserve"> se vlažnost zraka koja je potrebna za optimalni razvoj. Temperatura u prostoriji u kojoj su smješteni terariji je</w:t>
      </w:r>
      <w:r w:rsidR="00DC289B">
        <w:rPr>
          <w:bCs/>
          <w:color w:val="000000"/>
          <w:lang w:eastAsia="hr-HR"/>
        </w:rPr>
        <w:t xml:space="preserve"> bila</w:t>
      </w:r>
      <w:r w:rsidR="00B86CBB" w:rsidRPr="00B86CBB">
        <w:rPr>
          <w:bCs/>
          <w:color w:val="000000"/>
          <w:lang w:eastAsia="hr-HR"/>
        </w:rPr>
        <w:t xml:space="preserve"> stalna i iznosi</w:t>
      </w:r>
      <w:r w:rsidR="00DC289B">
        <w:rPr>
          <w:bCs/>
          <w:color w:val="000000"/>
          <w:lang w:eastAsia="hr-HR"/>
        </w:rPr>
        <w:t>la oko 25°</w:t>
      </w:r>
      <w:r w:rsidR="001B280B">
        <w:rPr>
          <w:bCs/>
          <w:color w:val="000000"/>
          <w:lang w:eastAsia="hr-HR"/>
        </w:rPr>
        <w:t>C</w:t>
      </w:r>
      <w:r w:rsidR="00DC289B">
        <w:rPr>
          <w:bCs/>
          <w:color w:val="000000"/>
          <w:lang w:eastAsia="hr-HR"/>
        </w:rPr>
        <w:t xml:space="preserve">. </w:t>
      </w:r>
      <w:r w:rsidR="00DC289B">
        <w:rPr>
          <w:bCs/>
          <w:color w:val="000000"/>
          <w:lang w:eastAsia="hr-HR"/>
        </w:rPr>
        <w:lastRenderedPageBreak/>
        <w:t>Svježi listovi k</w:t>
      </w:r>
      <w:r w:rsidR="00B86CBB" w:rsidRPr="00B86CBB">
        <w:rPr>
          <w:noProof/>
          <w:color w:val="000000"/>
        </w:rPr>
        <w:t>upin</w:t>
      </w:r>
      <w:r w:rsidR="00DC289B">
        <w:rPr>
          <w:noProof/>
          <w:color w:val="000000"/>
        </w:rPr>
        <w:t>e</w:t>
      </w:r>
      <w:r w:rsidR="00B86CBB" w:rsidRPr="00B86CBB">
        <w:rPr>
          <w:noProof/>
          <w:color w:val="000000"/>
        </w:rPr>
        <w:t>, malin</w:t>
      </w:r>
      <w:r w:rsidR="00DC289B">
        <w:rPr>
          <w:noProof/>
          <w:color w:val="000000"/>
        </w:rPr>
        <w:t>e</w:t>
      </w:r>
      <w:r w:rsidR="00B86CBB" w:rsidRPr="00B86CBB">
        <w:rPr>
          <w:noProof/>
          <w:color w:val="000000"/>
        </w:rPr>
        <w:t>, ruž</w:t>
      </w:r>
      <w:r w:rsidR="00DC289B">
        <w:rPr>
          <w:noProof/>
          <w:color w:val="000000"/>
        </w:rPr>
        <w:t>e</w:t>
      </w:r>
      <w:r w:rsidR="00B86CBB" w:rsidRPr="00B86CBB">
        <w:rPr>
          <w:noProof/>
          <w:color w:val="000000"/>
        </w:rPr>
        <w:t xml:space="preserve"> i bršljan</w:t>
      </w:r>
      <w:r w:rsidR="00DC289B">
        <w:rPr>
          <w:noProof/>
          <w:color w:val="000000"/>
        </w:rPr>
        <w:t>a</w:t>
      </w:r>
      <w:r w:rsidR="00B86CBB" w:rsidRPr="00B86CBB">
        <w:rPr>
          <w:noProof/>
          <w:color w:val="000000"/>
        </w:rPr>
        <w:t xml:space="preserve"> sakupljeni su u prirodi, a salata (endivija) je kupljena u trgovini Trgocentar d.o.o. Hrana kojom su paličnjaci hranjeni odgovara</w:t>
      </w:r>
      <w:r w:rsidR="00DC289B">
        <w:rPr>
          <w:noProof/>
          <w:color w:val="000000"/>
        </w:rPr>
        <w:t>la je</w:t>
      </w:r>
      <w:r w:rsidR="00B86CBB" w:rsidRPr="00B86CBB">
        <w:rPr>
          <w:noProof/>
          <w:color w:val="000000"/>
        </w:rPr>
        <w:t xml:space="preserve"> hrani koja im je bila dostupna i ranije, osim ruže i bršljana koji su uvedeni zbog otkrivanja optimalne vrste hrane.</w:t>
      </w:r>
    </w:p>
    <w:p w:rsidR="0071409D" w:rsidRDefault="00B86CBB" w:rsidP="0071409D">
      <w:pPr>
        <w:rPr>
          <w:noProof/>
          <w:color w:val="000000"/>
        </w:rPr>
      </w:pPr>
      <w:r w:rsidRPr="00B86CBB">
        <w:rPr>
          <w:noProof/>
          <w:color w:val="000000"/>
        </w:rPr>
        <w:t>Tijekom istraživanja praćeno je i povremeno presvlačenje paličnjaka.</w:t>
      </w:r>
      <w:r w:rsidR="00B2341E">
        <w:rPr>
          <w:noProof/>
          <w:color w:val="000000"/>
        </w:rPr>
        <w:t xml:space="preserve"> Slika 5 prikazuje </w:t>
      </w:r>
      <w:r w:rsidR="00F54F05">
        <w:rPr>
          <w:noProof/>
          <w:color w:val="000000"/>
        </w:rPr>
        <w:t xml:space="preserve">odbačeni </w:t>
      </w:r>
      <w:r w:rsidR="00B2341E">
        <w:rPr>
          <w:noProof/>
          <w:color w:val="000000"/>
        </w:rPr>
        <w:t xml:space="preserve"> egzoskelet nakon presvlačenja.</w:t>
      </w:r>
    </w:p>
    <w:p w:rsidR="00736805" w:rsidRDefault="00736805" w:rsidP="00736805">
      <w:pPr>
        <w:keepNext/>
        <w:jc w:val="center"/>
      </w:pPr>
      <w:r>
        <w:rPr>
          <w:noProof/>
          <w:color w:val="000000"/>
          <w:lang w:eastAsia="hr-HR"/>
        </w:rPr>
        <mc:AlternateContent>
          <mc:Choice Requires="wps">
            <w:drawing>
              <wp:anchor distT="0" distB="0" distL="114300" distR="114300" simplePos="0" relativeHeight="251659264" behindDoc="0" locked="0" layoutInCell="1" allowOverlap="1" wp14:anchorId="6E9EDDD3" wp14:editId="5FB0C709">
                <wp:simplePos x="0" y="0"/>
                <wp:positionH relativeFrom="column">
                  <wp:posOffset>2824480</wp:posOffset>
                </wp:positionH>
                <wp:positionV relativeFrom="paragraph">
                  <wp:posOffset>670560</wp:posOffset>
                </wp:positionV>
                <wp:extent cx="885825" cy="762000"/>
                <wp:effectExtent l="19050" t="19050" r="28575" b="19050"/>
                <wp:wrapNone/>
                <wp:docPr id="14" name="Oval 14"/>
                <wp:cNvGraphicFramePr/>
                <a:graphic xmlns:a="http://schemas.openxmlformats.org/drawingml/2006/main">
                  <a:graphicData uri="http://schemas.microsoft.com/office/word/2010/wordprocessingShape">
                    <wps:wsp>
                      <wps:cNvSpPr/>
                      <wps:spPr>
                        <a:xfrm>
                          <a:off x="0" y="0"/>
                          <a:ext cx="885825" cy="762000"/>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F73CEE3" id="Oval 14" o:spid="_x0000_s1026" style="position:absolute;margin-left:222.4pt;margin-top:52.8pt;width:69.7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" filled="f" strokecolor="red" strokeweight="3pt"/>
            </w:pict>
          </mc:Fallback>
        </mc:AlternateContent>
      </w:r>
      <w:r w:rsidR="00B2341E" w:rsidRPr="00B2341E">
        <w:rPr>
          <w:noProof/>
          <w:color w:val="000000"/>
          <w:lang w:eastAsia="hr-HR"/>
        </w:rPr>
        <w:drawing>
          <wp:inline distT="0" distB="0" distL="0" distR="0" wp14:anchorId="1BD086F4" wp14:editId="29D5FA96">
            <wp:extent cx="2700000" cy="2025000"/>
            <wp:effectExtent l="0" t="0" r="5715" b="0"/>
            <wp:docPr id="10" name="Picture 10" descr="C:\Users\Antonio\Desktop\Slika 6 Presvlačenje paličnja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esktop\Slika 6 Presvlačenje paličnjak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rsidR="00736805" w:rsidRDefault="00736805" w:rsidP="00736805">
      <w:pPr>
        <w:pStyle w:val="Potpisslike"/>
      </w:pPr>
      <w:r>
        <w:t xml:space="preserve">Slika 5 Paličnjakov egzoskelet na stjenci staklenke nakon presvlačenja </w:t>
      </w:r>
    </w:p>
    <w:p w:rsidR="00736805" w:rsidRDefault="00736805" w:rsidP="00736805">
      <w:pPr>
        <w:pStyle w:val="Potpisslike"/>
        <w:rPr>
          <w:noProof/>
        </w:rPr>
      </w:pPr>
    </w:p>
    <w:p w:rsidR="0071409D" w:rsidRPr="0071409D" w:rsidRDefault="008F3689" w:rsidP="00EB3AD1">
      <w:pPr>
        <w:rPr>
          <w:lang w:eastAsia="hr-HR"/>
        </w:rPr>
      </w:pPr>
      <w:r>
        <w:rPr>
          <w:lang w:eastAsia="hr-HR"/>
        </w:rPr>
        <w:t xml:space="preserve">Prikupljeni podaci obrađeni su </w:t>
      </w:r>
      <w:r w:rsidR="0071409D" w:rsidRPr="0071409D">
        <w:rPr>
          <w:lang w:eastAsia="hr-HR"/>
        </w:rPr>
        <w:t>u programu Microsoft Excel</w:t>
      </w:r>
      <w:r w:rsidR="00DC289B">
        <w:rPr>
          <w:lang w:eastAsia="hr-HR"/>
        </w:rPr>
        <w:t xml:space="preserve"> </w:t>
      </w:r>
      <w:r w:rsidR="00DC289B">
        <w:rPr>
          <w:noProof/>
        </w:rPr>
        <w:t xml:space="preserve">modelom linearne regresije pri čemu </w:t>
      </w:r>
      <w:r>
        <w:rPr>
          <w:noProof/>
        </w:rPr>
        <w:t>su rezultati analizirani</w:t>
      </w:r>
      <w:r w:rsidR="00DC289B">
        <w:rPr>
          <w:noProof/>
        </w:rPr>
        <w:t xml:space="preserve"> na temelju jednadžbi pravaca </w:t>
      </w:r>
      <m:oMath>
        <m:r>
          <w:rPr>
            <w:rFonts w:ascii="Cambria Math" w:hAnsi="Cambria Math"/>
            <w:noProof/>
          </w:rPr>
          <m:t>y=ax+b</m:t>
        </m:r>
      </m:oMath>
      <w:r w:rsidR="00DC289B">
        <w:rPr>
          <w:noProof/>
        </w:rPr>
        <w:t xml:space="preserve">. Utjecaj vrste hrane na duljinu tijela i masu </w:t>
      </w:r>
      <w:r>
        <w:rPr>
          <w:noProof/>
        </w:rPr>
        <w:t xml:space="preserve">paličnjaka kroz osam tjedana je </w:t>
      </w:r>
      <w:r w:rsidR="005A4585">
        <w:rPr>
          <w:noProof/>
        </w:rPr>
        <w:t>analiziran</w:t>
      </w:r>
      <w:r>
        <w:rPr>
          <w:noProof/>
        </w:rPr>
        <w:t xml:space="preserve"> </w:t>
      </w:r>
      <w:r w:rsidR="00DC289B">
        <w:rPr>
          <w:noProof/>
        </w:rPr>
        <w:t xml:space="preserve">na temelju koeficijenta smjera pravca </w:t>
      </w:r>
      <w:r w:rsidR="00EB3AD1">
        <w:rPr>
          <w:noProof/>
        </w:rPr>
        <w:t>(</w:t>
      </w:r>
      <m:oMath>
        <m:r>
          <w:rPr>
            <w:rFonts w:ascii="Cambria Math" w:hAnsi="Cambria Math"/>
            <w:noProof/>
          </w:rPr>
          <m:t>a</m:t>
        </m:r>
      </m:oMath>
      <w:r w:rsidR="00EB3AD1">
        <w:rPr>
          <w:noProof/>
        </w:rPr>
        <w:t>)</w:t>
      </w:r>
      <w:r>
        <w:rPr>
          <w:noProof/>
        </w:rPr>
        <w:t xml:space="preserve"> </w:t>
      </w:r>
      <w:r w:rsidR="00EB3AD1" w:rsidRPr="0071409D">
        <w:rPr>
          <w:noProof/>
        </w:rPr>
        <w:t>koji može biti pozitivan (&gt;0)</w:t>
      </w:r>
      <w:r w:rsidR="00790886">
        <w:rPr>
          <w:noProof/>
        </w:rPr>
        <w:t>,</w:t>
      </w:r>
      <w:r w:rsidR="00EB3AD1" w:rsidRPr="0071409D">
        <w:rPr>
          <w:noProof/>
        </w:rPr>
        <w:t xml:space="preserve"> što označava povećanje duljine tijela i mase</w:t>
      </w:r>
      <w:r w:rsidR="00790886">
        <w:rPr>
          <w:noProof/>
        </w:rPr>
        <w:t>,</w:t>
      </w:r>
      <w:r w:rsidR="00EB3AD1" w:rsidRPr="0071409D">
        <w:rPr>
          <w:noProof/>
        </w:rPr>
        <w:t xml:space="preserve"> ili negativan (&lt;0) što označava smanjenje. </w:t>
      </w:r>
      <w:r w:rsidRPr="0071409D">
        <w:rPr>
          <w:noProof/>
        </w:rPr>
        <w:t xml:space="preserve">Odsječak na osi </w:t>
      </w:r>
      <m:oMath>
        <m:r>
          <w:rPr>
            <w:rFonts w:ascii="Cambria Math" w:hAnsi="Cambria Math"/>
            <w:noProof/>
          </w:rPr>
          <m:t>y</m:t>
        </m:r>
      </m:oMath>
      <w:r w:rsidRPr="0071409D">
        <w:rPr>
          <w:noProof/>
        </w:rPr>
        <w:t xml:space="preserve"> (</w:t>
      </w:r>
      <m:oMath>
        <m:r>
          <w:rPr>
            <w:rFonts w:ascii="Cambria Math" w:hAnsi="Cambria Math"/>
            <w:noProof/>
          </w:rPr>
          <m:t>b</m:t>
        </m:r>
      </m:oMath>
      <w:r w:rsidRPr="0071409D">
        <w:rPr>
          <w:noProof/>
        </w:rPr>
        <w:t>) nema statističku značajnu važnost</w:t>
      </w:r>
      <w:r>
        <w:rPr>
          <w:noProof/>
        </w:rPr>
        <w:t xml:space="preserve"> </w:t>
      </w:r>
      <w:r w:rsidRPr="0071409D">
        <w:rPr>
          <w:noProof/>
        </w:rPr>
        <w:t xml:space="preserve">i prilikom interpretiranja rezultata nije </w:t>
      </w:r>
      <w:r w:rsidR="005A4585">
        <w:rPr>
          <w:noProof/>
        </w:rPr>
        <w:t>uvažavan</w:t>
      </w:r>
      <w:r>
        <w:rPr>
          <w:noProof/>
        </w:rPr>
        <w:t>.</w:t>
      </w:r>
      <w:r w:rsidR="00EB3AD1" w:rsidRPr="00EB3AD1">
        <w:rPr>
          <w:noProof/>
        </w:rPr>
        <w:t xml:space="preserve"> </w:t>
      </w:r>
      <w:r w:rsidR="00EB3AD1">
        <w:rPr>
          <w:noProof/>
        </w:rPr>
        <w:t xml:space="preserve">Uz svaku jednadžbu pravca je navedena vrijednost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00EB3AD1">
        <w:rPr>
          <w:noProof/>
        </w:rPr>
        <w:t xml:space="preserve"> koja</w:t>
      </w:r>
      <w:r w:rsidR="00EB3AD1" w:rsidRPr="0071409D">
        <w:rPr>
          <w:noProof/>
        </w:rPr>
        <w:t xml:space="preserve"> daje informaciju opisuje li dobivena krivulja s dovoljnom točnosti dobivene podatke. Što je vrijednost </w:t>
      </w:r>
      <m:oMath>
        <m:r>
          <w:rPr>
            <w:rFonts w:ascii="Cambria Math" w:hAnsi="Cambria Math"/>
            <w:noProof/>
          </w:rPr>
          <m:t>R²</m:t>
        </m:r>
      </m:oMath>
      <w:r w:rsidR="00EB3AD1" w:rsidRPr="0071409D">
        <w:rPr>
          <w:noProof/>
        </w:rPr>
        <w:t xml:space="preserve"> bliže 1, dobivena krivulja s većom </w:t>
      </w:r>
      <w:r w:rsidR="00E13666">
        <w:rPr>
          <w:noProof/>
        </w:rPr>
        <w:t>točnosti</w:t>
      </w:r>
      <w:r w:rsidR="00EB3AD1" w:rsidRPr="0071409D">
        <w:rPr>
          <w:noProof/>
        </w:rPr>
        <w:t xml:space="preserve"> opisuje odnos dviju veličina (</w:t>
      </w:r>
      <m:oMath>
        <m:r>
          <w:rPr>
            <w:rFonts w:ascii="Cambria Math" w:hAnsi="Cambria Math"/>
            <w:noProof/>
          </w:rPr>
          <m:t>X</m:t>
        </m:r>
      </m:oMath>
      <w:r w:rsidR="00EB3AD1" w:rsidRPr="0071409D">
        <w:rPr>
          <w:noProof/>
        </w:rPr>
        <w:t xml:space="preserve"> i </w:t>
      </w:r>
      <m:oMath>
        <m:r>
          <w:rPr>
            <w:rFonts w:ascii="Cambria Math" w:hAnsi="Cambria Math"/>
            <w:noProof/>
          </w:rPr>
          <m:t>Y</m:t>
        </m:r>
      </m:oMath>
      <w:r w:rsidR="00EB3AD1" w:rsidRPr="0071409D">
        <w:rPr>
          <w:noProof/>
        </w:rPr>
        <w:t>)</w:t>
      </w:r>
      <w:r w:rsidR="00EB3AD1" w:rsidRPr="00EB3AD1">
        <w:rPr>
          <w:noProof/>
        </w:rPr>
        <w:t xml:space="preserve"> </w:t>
      </w:r>
      <w:r w:rsidR="00EB3AD1">
        <w:rPr>
          <w:noProof/>
        </w:rPr>
        <w:t>(</w:t>
      </w:r>
      <w:r w:rsidR="00EB3AD1" w:rsidRPr="005A4627">
        <w:rPr>
          <w:noProof/>
        </w:rPr>
        <w:t>Matejaš i Matejaš</w:t>
      </w:r>
      <w:r w:rsidR="00EB3AD1">
        <w:rPr>
          <w:noProof/>
        </w:rPr>
        <w:t>, 2016)</w:t>
      </w:r>
      <w:r w:rsidR="00EB3AD1" w:rsidRPr="0071409D">
        <w:rPr>
          <w:noProof/>
        </w:rPr>
        <w:t>.</w:t>
      </w:r>
    </w:p>
    <w:p w:rsidR="005A4627" w:rsidRDefault="005A4585" w:rsidP="005A4627">
      <w:pPr>
        <w:rPr>
          <w:noProof/>
        </w:rPr>
      </w:pPr>
      <w:r>
        <w:rPr>
          <w:noProof/>
        </w:rPr>
        <w:t>Rezultati su prikazani i geometrijskim sredinama verižnih indeksa.</w:t>
      </w:r>
      <w:r w:rsidR="005A4627" w:rsidRPr="005A4627">
        <w:rPr>
          <w:noProof/>
        </w:rPr>
        <w:t xml:space="preserve"> </w:t>
      </w:r>
      <w:r w:rsidR="005A4627">
        <w:rPr>
          <w:noProof/>
        </w:rPr>
        <w:t xml:space="preserve">Geometrijska sredina označava n-ti korijen nekog skupa i prikladna je za </w:t>
      </w:r>
      <w:r w:rsidR="005A4627" w:rsidRPr="009E00D5">
        <w:rPr>
          <w:noProof/>
        </w:rPr>
        <w:t>multiplikativna</w:t>
      </w:r>
      <w:r w:rsidR="005A4627">
        <w:rPr>
          <w:noProof/>
        </w:rPr>
        <w:t xml:space="preserve"> svojstva (kod kojih su množenje i dijeljenje glavne operacije među vrijednostima obilježja)</w:t>
      </w:r>
      <w:r w:rsidR="00F54F05">
        <w:rPr>
          <w:noProof/>
        </w:rPr>
        <w:t>.</w:t>
      </w:r>
      <w:r w:rsidR="009E00D5">
        <w:rPr>
          <w:noProof/>
        </w:rPr>
        <w:t xml:space="preserve"> </w:t>
      </w:r>
      <w:r w:rsidR="005A4627">
        <w:rPr>
          <w:noProof/>
        </w:rPr>
        <w:t>Jedan od osnovnih ciljeva analize vremenskih nizova je utvrditi dinamiku kojom se pojava mijenja kroz vrijeme. Verižni indeksi su pokazatelji dinamike vremenskog niza ili promatrane pojave</w:t>
      </w:r>
      <w:r w:rsidR="00F54F05">
        <w:rPr>
          <w:noProof/>
        </w:rPr>
        <w:t xml:space="preserve"> (</w:t>
      </w:r>
      <w:r w:rsidR="00F54F05" w:rsidRPr="005A4627">
        <w:rPr>
          <w:noProof/>
        </w:rPr>
        <w:t>Matejaš i Matejaš</w:t>
      </w:r>
      <w:r w:rsidR="00F54F05">
        <w:rPr>
          <w:noProof/>
        </w:rPr>
        <w:t>, 2016).</w:t>
      </w:r>
    </w:p>
    <w:p w:rsidR="005A4627" w:rsidRPr="002A2851" w:rsidRDefault="005A4627" w:rsidP="005A4627">
      <w:pPr>
        <w:rPr>
          <w:noProof/>
        </w:rPr>
      </w:pPr>
      <w:r>
        <w:rPr>
          <w:noProof/>
        </w:rPr>
        <w:t>Formule geometrijske sredine i verižnih indeksa :</w:t>
      </w:r>
    </w:p>
    <w:p w:rsidR="00392B87" w:rsidRDefault="00392B87" w:rsidP="00392B87">
      <w:pPr>
        <w:rPr>
          <w:color w:val="FF0000"/>
          <w:lang w:eastAsia="hr-HR"/>
        </w:rPr>
      </w:pPr>
      <w:r w:rsidRPr="002A2851">
        <w:rPr>
          <w:rFonts w:asciiTheme="minorHAnsi" w:eastAsiaTheme="minorEastAsia" w:hAnsiTheme="minorHAnsi"/>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t-1</m:t>
                </m:r>
              </m:sub>
            </m:sSub>
          </m:den>
        </m:f>
        <m:r>
          <w:rPr>
            <w:rFonts w:ascii="Cambria Math" w:eastAsiaTheme="minorEastAsia" w:hAnsi="Cambria Math"/>
          </w:rPr>
          <m:t xml:space="preserve"> </m:t>
        </m:r>
      </m:oMath>
      <w:r>
        <w:rPr>
          <w:rFonts w:asciiTheme="minorHAnsi" w:eastAsiaTheme="minorEastAsia" w:hAnsiTheme="minorHAnsi"/>
        </w:rPr>
        <w:tab/>
      </w:r>
      <w:r w:rsidRPr="002A2851">
        <w:rPr>
          <w:rFonts w:asciiTheme="minorHAnsi" w:eastAsiaTheme="minorEastAsia" w:hAnsiTheme="minorHAnsi"/>
        </w:rPr>
        <w:t>(verižni indeks)</w:t>
      </w:r>
      <w:r>
        <w:rPr>
          <w:noProof/>
        </w:rPr>
        <w:t xml:space="preserve"> </w:t>
      </w:r>
    </w:p>
    <w:p w:rsidR="005A4627" w:rsidRDefault="007635F5" w:rsidP="005A4627">
      <w:pPr>
        <w:rPr>
          <w:rFonts w:asciiTheme="minorHAnsi" w:eastAsiaTheme="minorEastAsia" w:hAnsiTheme="minorHAnsi"/>
        </w:rPr>
      </w:pPr>
      <m:oMath>
        <m:r>
          <w:rPr>
            <w:rFonts w:ascii="Cambria Math" w:hAnsi="Cambria Math"/>
          </w:rPr>
          <m:t>G=</m:t>
        </m:r>
        <m:rad>
          <m:radPr>
            <m:ctrlPr>
              <w:rPr>
                <w:rFonts w:ascii="Cambria Math" w:eastAsiaTheme="minorEastAsia" w:hAnsi="Cambria Math"/>
                <w:i/>
              </w:rPr>
            </m:ctrlPr>
          </m:radPr>
          <m:deg>
            <m:r>
              <w:rPr>
                <w:rFonts w:ascii="Cambria Math" w:eastAsiaTheme="minorEastAsia" w:hAnsi="Cambria Math"/>
              </w:rPr>
              <m:t>n</m:t>
            </m: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vertAlign w:val="subscript"/>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vertAlign w:val="subscript"/>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e>
        </m:rad>
        <m:r>
          <w:rPr>
            <w:rFonts w:ascii="Cambria Math" w:eastAsiaTheme="minorEastAsia" w:hAnsi="Cambria Math"/>
          </w:rPr>
          <m:t xml:space="preserve"> </m:t>
        </m:r>
      </m:oMath>
      <w:r w:rsidR="005A4627">
        <w:rPr>
          <w:rFonts w:asciiTheme="minorHAnsi" w:hAnsiTheme="minorHAnsi"/>
        </w:rPr>
        <w:tab/>
      </w:r>
      <w:r w:rsidR="005A4627" w:rsidRPr="002A2851">
        <w:rPr>
          <w:rFonts w:asciiTheme="minorHAnsi" w:eastAsiaTheme="minorEastAsia" w:hAnsiTheme="minorHAnsi"/>
        </w:rPr>
        <w:t>(geometrijska sredina)</w:t>
      </w:r>
    </w:p>
    <w:p w:rsidR="007635F5" w:rsidRDefault="007635F5" w:rsidP="0071409D">
      <w:pPr>
        <w:rPr>
          <w:lang w:eastAsia="hr-HR"/>
        </w:rPr>
      </w:pPr>
    </w:p>
    <w:p w:rsidR="007635F5" w:rsidRDefault="007635F5" w:rsidP="0071409D">
      <w:pPr>
        <w:rPr>
          <w:lang w:eastAsia="hr-HR"/>
        </w:rPr>
      </w:pPr>
    </w:p>
    <w:p w:rsidR="0071409D" w:rsidRPr="005A4627" w:rsidRDefault="005A4585" w:rsidP="0071409D">
      <w:pPr>
        <w:rPr>
          <w:color w:val="FF0000"/>
          <w:lang w:eastAsia="hr-HR"/>
        </w:rPr>
      </w:pPr>
      <w:r>
        <w:rPr>
          <w:lang w:eastAsia="hr-HR"/>
        </w:rPr>
        <w:lastRenderedPageBreak/>
        <w:t>C</w:t>
      </w:r>
      <w:r w:rsidR="0071409D" w:rsidRPr="0071409D">
        <w:rPr>
          <w:lang w:eastAsia="hr-HR"/>
        </w:rPr>
        <w:t>jelokupni plan istraž</w:t>
      </w:r>
      <w:r w:rsidR="0071409D">
        <w:rPr>
          <w:lang w:eastAsia="hr-HR"/>
        </w:rPr>
        <w:t>ivanja prikazuje sljedeća shema:</w:t>
      </w:r>
    </w:p>
    <w:p w:rsidR="005F2780" w:rsidRDefault="0071409D" w:rsidP="005A4627">
      <w:pPr>
        <w:rPr>
          <w:lang w:eastAsia="hr-HR"/>
        </w:rPr>
      </w:pPr>
      <w:r>
        <w:rPr>
          <w:noProof/>
          <w:color w:val="000000" w:themeColor="text1"/>
          <w:szCs w:val="24"/>
          <w:lang w:eastAsia="hr-HR"/>
        </w:rPr>
        <w:drawing>
          <wp:inline distT="0" distB="0" distL="0" distR="0" wp14:anchorId="281C964A" wp14:editId="6BBE5AF0">
            <wp:extent cx="5562600" cy="3629025"/>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369F4" w:rsidRDefault="00E369F4" w:rsidP="0071409D">
      <w:pPr>
        <w:pStyle w:val="NASLOV10"/>
      </w:pPr>
      <w:r w:rsidRPr="00C57420">
        <w:t>REZULTATI</w:t>
      </w:r>
    </w:p>
    <w:p w:rsidR="0071409D" w:rsidRPr="0071409D" w:rsidRDefault="0071409D" w:rsidP="0071409D">
      <w:pPr>
        <w:rPr>
          <w:noProof/>
        </w:rPr>
      </w:pPr>
      <w:r w:rsidRPr="0071409D">
        <w:rPr>
          <w:noProof/>
        </w:rPr>
        <w:t>Rezultati su izneseni prema redoslijedu navedenom u metodologiji, a prikazani su grafovima funkcija dobivenih modelom linearne regresije, tablicom koeficijenta smjera pravca i stupčastim dijagramima koji prikazuju verižne indekse za pojedinu vrstu hrane.</w:t>
      </w:r>
    </w:p>
    <w:p w:rsidR="0071409D" w:rsidRPr="0071409D" w:rsidRDefault="0071409D" w:rsidP="0071409D">
      <w:pPr>
        <w:pStyle w:val="Naslov21"/>
        <w:rPr>
          <w:noProof/>
        </w:rPr>
      </w:pPr>
      <w:r w:rsidRPr="0071409D">
        <w:rPr>
          <w:noProof/>
        </w:rPr>
        <w:t>Mjerenje duljine tijela</w:t>
      </w:r>
    </w:p>
    <w:p w:rsidR="00FC6DF5" w:rsidRDefault="00347FFB" w:rsidP="0071409D">
      <w:pPr>
        <w:rPr>
          <w:noProof/>
        </w:rPr>
      </w:pPr>
      <w:r>
        <w:rPr>
          <w:noProof/>
        </w:rPr>
        <w:t>Slika 6</w:t>
      </w:r>
      <w:r w:rsidR="0071409D" w:rsidRPr="0071409D">
        <w:rPr>
          <w:noProof/>
        </w:rPr>
        <w:t xml:space="preserve"> prikazuje prosječnu duljinu tijela paličnjaka za svaku od pet skupina, ovisno o vrsti hrane, tijekom mjerenja od </w:t>
      </w:r>
      <w:r w:rsidR="00817D55">
        <w:rPr>
          <w:noProof/>
        </w:rPr>
        <w:t>osam</w:t>
      </w:r>
      <w:r w:rsidR="00F54F05">
        <w:rPr>
          <w:noProof/>
        </w:rPr>
        <w:t xml:space="preserve"> tjedana. Najveći porast dulj</w:t>
      </w:r>
      <w:r w:rsidR="007635F5">
        <w:rPr>
          <w:noProof/>
        </w:rPr>
        <w:t>ine tijela može se</w:t>
      </w:r>
      <w:r w:rsidR="0071409D" w:rsidRPr="0071409D">
        <w:rPr>
          <w:noProof/>
        </w:rPr>
        <w:t xml:space="preserve"> uočiti u skupini u kojoj su paličnjaci hranjeni ružom, iza čega slijede kupina, malina, salata i na kraju bršljan pod utjecajem kojega su paličnjaci počeli ugibati. Mjerenja u skupini u kojoj su vijetnamski paličnjaci hranjeni bršljanom su prekinuta nakon </w:t>
      </w:r>
      <w:r w:rsidR="00764C64">
        <w:rPr>
          <w:noProof/>
        </w:rPr>
        <w:t xml:space="preserve">tri </w:t>
      </w:r>
      <w:r w:rsidR="0071409D" w:rsidRPr="0071409D">
        <w:rPr>
          <w:noProof/>
        </w:rPr>
        <w:t xml:space="preserve">tjedna. </w:t>
      </w:r>
      <w:r w:rsidR="00FC6DF5">
        <w:rPr>
          <w:noProof/>
        </w:rPr>
        <w:t>Prema slici</w:t>
      </w:r>
      <w:r>
        <w:rPr>
          <w:noProof/>
        </w:rPr>
        <w:t xml:space="preserve"> 6</w:t>
      </w:r>
      <w:r w:rsidR="00FC6DF5" w:rsidRPr="0071409D">
        <w:rPr>
          <w:noProof/>
        </w:rPr>
        <w:t xml:space="preserve"> pravac porasta prosječne duljine tijela pod utjecajem prehrane malinom </w:t>
      </w:r>
      <w:r w:rsidR="007635F5">
        <w:rPr>
          <w:noProof/>
        </w:rPr>
        <w:t>položen je</w:t>
      </w:r>
      <w:r w:rsidR="00FC6DF5">
        <w:rPr>
          <w:noProof/>
        </w:rPr>
        <w:t xml:space="preserve"> </w:t>
      </w:r>
      <w:r w:rsidR="00FC6DF5" w:rsidRPr="0071409D">
        <w:rPr>
          <w:noProof/>
        </w:rPr>
        <w:t>iznad pravca koji prikazuje porast prosječne duljine tijela pod utjecajem kupine, međutim koeficijent smjera pravca nam pokazuje da se duljina tijela paličnjaka ipak povećava više pod utjecajem kupine u odnos</w:t>
      </w:r>
      <w:r w:rsidR="005F2780">
        <w:rPr>
          <w:noProof/>
        </w:rPr>
        <w:t>u na malinu na što nam ukazuje t</w:t>
      </w:r>
      <w:r w:rsidR="00FC6DF5" w:rsidRPr="0071409D">
        <w:rPr>
          <w:noProof/>
        </w:rPr>
        <w:t xml:space="preserve">ablica 1.  </w:t>
      </w:r>
    </w:p>
    <w:p w:rsidR="001D6947" w:rsidRDefault="00041F67" w:rsidP="001D6947">
      <w:pPr>
        <w:keepNext/>
      </w:pPr>
      <w:r>
        <w:rPr>
          <w:noProof/>
          <w:lang w:eastAsia="hr-HR"/>
        </w:rPr>
        <w:lastRenderedPageBreak/>
        <w:drawing>
          <wp:inline distT="0" distB="0" distL="0" distR="0" wp14:anchorId="4EA02914" wp14:editId="7154D1F5">
            <wp:extent cx="5760000" cy="3600000"/>
            <wp:effectExtent l="0" t="0" r="1270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2780" w:rsidRDefault="001D6947" w:rsidP="00736805">
      <w:pPr>
        <w:pStyle w:val="Potpisslike"/>
      </w:pPr>
      <w:r>
        <w:t>Slika 6 Prosječna duljina tijela paličnjaka ovisno o vrsti hrane</w:t>
      </w:r>
    </w:p>
    <w:p w:rsidR="00736805" w:rsidRDefault="00736805" w:rsidP="00736805">
      <w:pPr>
        <w:pStyle w:val="Potpisslike"/>
      </w:pPr>
    </w:p>
    <w:p w:rsidR="005F2780" w:rsidRDefault="00FC6DF5" w:rsidP="00436E06">
      <w:pPr>
        <w:rPr>
          <w:noProof/>
        </w:rPr>
      </w:pPr>
      <w:r>
        <w:rPr>
          <w:noProof/>
        </w:rPr>
        <w:t>Tablica 1 prikazuje da je n</w:t>
      </w:r>
      <w:r w:rsidR="0071409D" w:rsidRPr="0071409D">
        <w:rPr>
          <w:noProof/>
        </w:rPr>
        <w:t>agib pravca p</w:t>
      </w:r>
      <w:r>
        <w:rPr>
          <w:noProof/>
        </w:rPr>
        <w:t>od utjecajem prehrane kupinom</w:t>
      </w:r>
      <w:r w:rsidR="0071409D" w:rsidRPr="0071409D">
        <w:rPr>
          <w:noProof/>
        </w:rPr>
        <w:t xml:space="preserve"> veći u odnosu na nagib pravca pod utjecajem prehrane malinom. Najmanji i negativan koeficijent smjera imaju paličnjaci koji su se hranili bršljanom (- 0.3666) što pokazuje da su postigli smanjenje veličine.</w:t>
      </w:r>
    </w:p>
    <w:p w:rsidR="00F54F05" w:rsidRDefault="00F54F05" w:rsidP="005F2780">
      <w:pPr>
        <w:pStyle w:val="Natpistabliceipriloga"/>
        <w:rPr>
          <w:noProof/>
        </w:rPr>
      </w:pPr>
    </w:p>
    <w:p w:rsidR="005F2780" w:rsidRDefault="005F2780" w:rsidP="005F2780">
      <w:pPr>
        <w:pStyle w:val="Natpistabliceipriloga"/>
        <w:rPr>
          <w:noProof/>
        </w:rPr>
      </w:pPr>
      <w:r>
        <w:rPr>
          <w:noProof/>
        </w:rPr>
        <w:t>Tablica 1</w:t>
      </w:r>
      <w:r>
        <w:t xml:space="preserve"> </w:t>
      </w:r>
      <w:r w:rsidRPr="005F2780">
        <w:rPr>
          <w:noProof/>
        </w:rPr>
        <w:t>Koeficijenti nagiba pravaca promjene veličine tijela ovisno o različitoj vrsti hrane</w:t>
      </w:r>
      <w:r>
        <w:rPr>
          <w:noProof/>
        </w:rPr>
        <w:t xml:space="preserve"> </w:t>
      </w:r>
    </w:p>
    <w:tbl>
      <w:tblPr>
        <w:tblStyle w:val="Svijetlatablicareetke1"/>
        <w:tblW w:w="0" w:type="auto"/>
        <w:tblLook w:val="04A0" w:firstRow="1" w:lastRow="0" w:firstColumn="1" w:lastColumn="0" w:noHBand="0" w:noVBand="1"/>
      </w:tblPr>
      <w:tblGrid>
        <w:gridCol w:w="1510"/>
        <w:gridCol w:w="1510"/>
        <w:gridCol w:w="1510"/>
        <w:gridCol w:w="1510"/>
        <w:gridCol w:w="1511"/>
        <w:gridCol w:w="1511"/>
      </w:tblGrid>
      <w:tr w:rsidR="00436E06" w:rsidTr="005F2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rsidR="00436E06" w:rsidRDefault="00436E06" w:rsidP="005F2780">
            <w:pPr>
              <w:jc w:val="center"/>
              <w:rPr>
                <w:noProof/>
              </w:rPr>
            </w:pPr>
            <w:r>
              <w:rPr>
                <w:noProof/>
              </w:rPr>
              <w:t>vrtsa hrane</w:t>
            </w:r>
          </w:p>
        </w:tc>
        <w:tc>
          <w:tcPr>
            <w:tcW w:w="1510" w:type="dxa"/>
            <w:vAlign w:val="center"/>
          </w:tcPr>
          <w:p w:rsidR="00436E06" w:rsidRPr="005F2780" w:rsidRDefault="00436E06" w:rsidP="005F2780">
            <w:pPr>
              <w:jc w:val="center"/>
              <w:cnfStyle w:val="100000000000" w:firstRow="1" w:lastRow="0" w:firstColumn="0" w:lastColumn="0" w:oddVBand="0" w:evenVBand="0" w:oddHBand="0" w:evenHBand="0" w:firstRowFirstColumn="0" w:firstRowLastColumn="0" w:lastRowFirstColumn="0" w:lastRowLastColumn="0"/>
              <w:rPr>
                <w:noProof/>
                <w:color w:val="0070C0"/>
              </w:rPr>
            </w:pPr>
            <w:r w:rsidRPr="005F2780">
              <w:rPr>
                <w:noProof/>
                <w:color w:val="0070C0"/>
              </w:rPr>
              <w:t>kupina</w:t>
            </w:r>
          </w:p>
        </w:tc>
        <w:tc>
          <w:tcPr>
            <w:tcW w:w="1510" w:type="dxa"/>
            <w:vAlign w:val="center"/>
          </w:tcPr>
          <w:p w:rsidR="00436E06" w:rsidRPr="005F2780" w:rsidRDefault="00436E06" w:rsidP="005F2780">
            <w:pPr>
              <w:jc w:val="center"/>
              <w:cnfStyle w:val="100000000000" w:firstRow="1" w:lastRow="0" w:firstColumn="0" w:lastColumn="0" w:oddVBand="0" w:evenVBand="0" w:oddHBand="0" w:evenHBand="0" w:firstRowFirstColumn="0" w:firstRowLastColumn="0" w:lastRowFirstColumn="0" w:lastRowLastColumn="0"/>
              <w:rPr>
                <w:noProof/>
                <w:color w:val="C00000"/>
              </w:rPr>
            </w:pPr>
            <w:r w:rsidRPr="005F2780">
              <w:rPr>
                <w:noProof/>
                <w:color w:val="C00000"/>
              </w:rPr>
              <w:t>malina</w:t>
            </w:r>
          </w:p>
        </w:tc>
        <w:tc>
          <w:tcPr>
            <w:tcW w:w="1510" w:type="dxa"/>
            <w:vAlign w:val="center"/>
          </w:tcPr>
          <w:p w:rsidR="00436E06" w:rsidRPr="005F2780" w:rsidRDefault="00436E06" w:rsidP="005F2780">
            <w:pPr>
              <w:jc w:val="center"/>
              <w:cnfStyle w:val="100000000000" w:firstRow="1" w:lastRow="0" w:firstColumn="0" w:lastColumn="0" w:oddVBand="0" w:evenVBand="0" w:oddHBand="0" w:evenHBand="0" w:firstRowFirstColumn="0" w:firstRowLastColumn="0" w:lastRowFirstColumn="0" w:lastRowLastColumn="0"/>
              <w:rPr>
                <w:noProof/>
                <w:color w:val="92D050"/>
              </w:rPr>
            </w:pPr>
            <w:r w:rsidRPr="005F2780">
              <w:rPr>
                <w:noProof/>
                <w:color w:val="92D050"/>
              </w:rPr>
              <w:t>ruža</w:t>
            </w:r>
          </w:p>
        </w:tc>
        <w:tc>
          <w:tcPr>
            <w:tcW w:w="1511" w:type="dxa"/>
            <w:vAlign w:val="center"/>
          </w:tcPr>
          <w:p w:rsidR="00436E06" w:rsidRPr="005F2780" w:rsidRDefault="00436E06" w:rsidP="005F2780">
            <w:pPr>
              <w:jc w:val="center"/>
              <w:cnfStyle w:val="100000000000" w:firstRow="1" w:lastRow="0" w:firstColumn="0" w:lastColumn="0" w:oddVBand="0" w:evenVBand="0" w:oddHBand="0" w:evenHBand="0" w:firstRowFirstColumn="0" w:firstRowLastColumn="0" w:lastRowFirstColumn="0" w:lastRowLastColumn="0"/>
              <w:rPr>
                <w:noProof/>
                <w:color w:val="7030A0"/>
              </w:rPr>
            </w:pPr>
            <w:r w:rsidRPr="005F2780">
              <w:rPr>
                <w:noProof/>
                <w:color w:val="7030A0"/>
              </w:rPr>
              <w:t>salata</w:t>
            </w:r>
          </w:p>
        </w:tc>
        <w:tc>
          <w:tcPr>
            <w:tcW w:w="1511" w:type="dxa"/>
            <w:vAlign w:val="center"/>
          </w:tcPr>
          <w:p w:rsidR="00436E06" w:rsidRPr="005F2780" w:rsidRDefault="00436E06" w:rsidP="005F2780">
            <w:pPr>
              <w:jc w:val="center"/>
              <w:cnfStyle w:val="100000000000" w:firstRow="1" w:lastRow="0" w:firstColumn="0" w:lastColumn="0" w:oddVBand="0" w:evenVBand="0" w:oddHBand="0" w:evenHBand="0" w:firstRowFirstColumn="0" w:firstRowLastColumn="0" w:lastRowFirstColumn="0" w:lastRowLastColumn="0"/>
              <w:rPr>
                <w:noProof/>
                <w:color w:val="00B0F0"/>
              </w:rPr>
            </w:pPr>
            <w:r w:rsidRPr="005F2780">
              <w:rPr>
                <w:noProof/>
                <w:color w:val="00B0F0"/>
              </w:rPr>
              <w:t>bršljan</w:t>
            </w:r>
          </w:p>
        </w:tc>
      </w:tr>
      <w:tr w:rsidR="00436E06" w:rsidTr="005F2780">
        <w:tc>
          <w:tcPr>
            <w:cnfStyle w:val="001000000000" w:firstRow="0" w:lastRow="0" w:firstColumn="1" w:lastColumn="0" w:oddVBand="0" w:evenVBand="0" w:oddHBand="0" w:evenHBand="0" w:firstRowFirstColumn="0" w:firstRowLastColumn="0" w:lastRowFirstColumn="0" w:lastRowLastColumn="0"/>
            <w:tcW w:w="1510" w:type="dxa"/>
            <w:vAlign w:val="center"/>
          </w:tcPr>
          <w:p w:rsidR="00436E06" w:rsidRDefault="00436E06" w:rsidP="005F2780">
            <w:pPr>
              <w:jc w:val="center"/>
              <w:rPr>
                <w:noProof/>
              </w:rPr>
            </w:pPr>
            <w:r>
              <w:rPr>
                <w:noProof/>
              </w:rPr>
              <w:t>koeficijent nagiba pravca</w:t>
            </w:r>
          </w:p>
        </w:tc>
        <w:tc>
          <w:tcPr>
            <w:tcW w:w="1510" w:type="dxa"/>
            <w:vAlign w:val="center"/>
          </w:tcPr>
          <w:p w:rsidR="00436E06" w:rsidRPr="005F2780" w:rsidRDefault="00436E06" w:rsidP="005F2780">
            <w:pPr>
              <w:jc w:val="center"/>
              <w:cnfStyle w:val="000000000000" w:firstRow="0" w:lastRow="0" w:firstColumn="0" w:lastColumn="0" w:oddVBand="0" w:evenVBand="0" w:oddHBand="0" w:evenHBand="0" w:firstRowFirstColumn="0" w:firstRowLastColumn="0" w:lastRowFirstColumn="0" w:lastRowLastColumn="0"/>
              <w:rPr>
                <w:noProof/>
                <w:color w:val="0070C0"/>
              </w:rPr>
            </w:pPr>
            <w:r w:rsidRPr="005F2780">
              <w:rPr>
                <w:noProof/>
                <w:color w:val="0070C0"/>
              </w:rPr>
              <w:t>1,4002</w:t>
            </w:r>
          </w:p>
        </w:tc>
        <w:tc>
          <w:tcPr>
            <w:tcW w:w="1510" w:type="dxa"/>
            <w:vAlign w:val="center"/>
          </w:tcPr>
          <w:p w:rsidR="00436E06" w:rsidRPr="005F2780" w:rsidRDefault="005F2780" w:rsidP="005F2780">
            <w:pPr>
              <w:jc w:val="center"/>
              <w:cnfStyle w:val="000000000000" w:firstRow="0" w:lastRow="0" w:firstColumn="0" w:lastColumn="0" w:oddVBand="0" w:evenVBand="0" w:oddHBand="0" w:evenHBand="0" w:firstRowFirstColumn="0" w:firstRowLastColumn="0" w:lastRowFirstColumn="0" w:lastRowLastColumn="0"/>
              <w:rPr>
                <w:noProof/>
                <w:color w:val="C00000"/>
              </w:rPr>
            </w:pPr>
            <w:r w:rsidRPr="005F2780">
              <w:rPr>
                <w:noProof/>
                <w:color w:val="C00000"/>
              </w:rPr>
              <w:t>1,3741</w:t>
            </w:r>
          </w:p>
        </w:tc>
        <w:tc>
          <w:tcPr>
            <w:tcW w:w="1510" w:type="dxa"/>
            <w:vAlign w:val="center"/>
          </w:tcPr>
          <w:p w:rsidR="00436E06" w:rsidRPr="005F2780" w:rsidRDefault="005F2780" w:rsidP="005F2780">
            <w:pPr>
              <w:jc w:val="center"/>
              <w:cnfStyle w:val="000000000000" w:firstRow="0" w:lastRow="0" w:firstColumn="0" w:lastColumn="0" w:oddVBand="0" w:evenVBand="0" w:oddHBand="0" w:evenHBand="0" w:firstRowFirstColumn="0" w:firstRowLastColumn="0" w:lastRowFirstColumn="0" w:lastRowLastColumn="0"/>
              <w:rPr>
                <w:noProof/>
                <w:color w:val="92D050"/>
              </w:rPr>
            </w:pPr>
            <w:r w:rsidRPr="005F2780">
              <w:rPr>
                <w:noProof/>
                <w:color w:val="92D050"/>
              </w:rPr>
              <w:t>1,7543</w:t>
            </w:r>
          </w:p>
        </w:tc>
        <w:tc>
          <w:tcPr>
            <w:tcW w:w="1511" w:type="dxa"/>
            <w:vAlign w:val="center"/>
          </w:tcPr>
          <w:p w:rsidR="00436E06" w:rsidRPr="005F2780" w:rsidRDefault="005F2780" w:rsidP="005F2780">
            <w:pPr>
              <w:jc w:val="center"/>
              <w:cnfStyle w:val="000000000000" w:firstRow="0" w:lastRow="0" w:firstColumn="0" w:lastColumn="0" w:oddVBand="0" w:evenVBand="0" w:oddHBand="0" w:evenHBand="0" w:firstRowFirstColumn="0" w:firstRowLastColumn="0" w:lastRowFirstColumn="0" w:lastRowLastColumn="0"/>
              <w:rPr>
                <w:noProof/>
                <w:color w:val="7030A0"/>
              </w:rPr>
            </w:pPr>
            <w:r w:rsidRPr="005F2780">
              <w:rPr>
                <w:noProof/>
                <w:color w:val="7030A0"/>
              </w:rPr>
              <w:t>1,1814</w:t>
            </w:r>
          </w:p>
        </w:tc>
        <w:tc>
          <w:tcPr>
            <w:tcW w:w="1511" w:type="dxa"/>
            <w:vAlign w:val="center"/>
          </w:tcPr>
          <w:p w:rsidR="00436E06" w:rsidRPr="005F2780" w:rsidRDefault="005F2780" w:rsidP="005F2780">
            <w:pPr>
              <w:keepNext/>
              <w:jc w:val="center"/>
              <w:cnfStyle w:val="000000000000" w:firstRow="0" w:lastRow="0" w:firstColumn="0" w:lastColumn="0" w:oddVBand="0" w:evenVBand="0" w:oddHBand="0" w:evenHBand="0" w:firstRowFirstColumn="0" w:firstRowLastColumn="0" w:lastRowFirstColumn="0" w:lastRowLastColumn="0"/>
              <w:rPr>
                <w:noProof/>
                <w:color w:val="00B0F0"/>
              </w:rPr>
            </w:pPr>
            <w:r w:rsidRPr="005F2780">
              <w:rPr>
                <w:noProof/>
                <w:color w:val="00B0F0"/>
              </w:rPr>
              <w:t>-0,3666</w:t>
            </w:r>
          </w:p>
        </w:tc>
      </w:tr>
    </w:tbl>
    <w:p w:rsidR="00436E06" w:rsidRPr="00436E06" w:rsidRDefault="00436E06" w:rsidP="005F2780">
      <w:pPr>
        <w:pStyle w:val="Opisslike"/>
        <w:rPr>
          <w:noProof/>
          <w:sz w:val="22"/>
          <w:szCs w:val="22"/>
        </w:rPr>
      </w:pPr>
    </w:p>
    <w:p w:rsidR="007F0FE0" w:rsidRDefault="005F2780" w:rsidP="005F2780">
      <w:pPr>
        <w:rPr>
          <w:noProof/>
        </w:rPr>
      </w:pPr>
      <w:r>
        <w:rPr>
          <w:noProof/>
        </w:rPr>
        <w:t>Slika 7</w:t>
      </w:r>
      <w:r w:rsidR="0071409D" w:rsidRPr="0071409D">
        <w:rPr>
          <w:noProof/>
        </w:rPr>
        <w:t xml:space="preserve"> prikazuje geometrijske sredine verižnih indeksa promjene duljine tijela za pojedine vrste hrane. Rezultati pokazuju da su verižni indeksi kod prehrane ružom, kupinom, malinom i salatom veći od 1 što pokazuje povećanje duljine tijela u odnosu na početak mjerenja dok paličnjaci koji su se hranili bršljanom imaju geometrijsku sredinu verižnih indeksa manju od 1 što znači da su postigli smanjenje duljine tijela u odnosu na početno mjerenje. Najveći verižni indeks nalazimo kod paličnjaka hranjenih ružom (1,0585), nak</w:t>
      </w:r>
      <w:r w:rsidR="00E13666">
        <w:rPr>
          <w:noProof/>
        </w:rPr>
        <w:t>on čega slijedi kupina (1,0542), malina (1,0470), salata (1,0391</w:t>
      </w:r>
      <w:r w:rsidR="0071409D" w:rsidRPr="0071409D">
        <w:rPr>
          <w:noProof/>
        </w:rPr>
        <w:t>) te na kraju bršljan (</w:t>
      </w:r>
      <w:r w:rsidR="00E13666">
        <w:rPr>
          <w:rFonts w:eastAsia="Times New Roman"/>
          <w:color w:val="000000"/>
          <w:lang w:eastAsia="hr-HR"/>
        </w:rPr>
        <w:t>0,9849</w:t>
      </w:r>
      <w:r w:rsidR="0071409D" w:rsidRPr="0071409D">
        <w:rPr>
          <w:rFonts w:eastAsia="Times New Roman"/>
          <w:color w:val="000000"/>
          <w:lang w:eastAsia="hr-HR"/>
        </w:rPr>
        <w:t>)</w:t>
      </w:r>
      <w:r w:rsidR="0071409D" w:rsidRPr="0071409D">
        <w:rPr>
          <w:noProof/>
        </w:rPr>
        <w:t xml:space="preserve"> što je direktno povezano s pora</w:t>
      </w:r>
      <w:r w:rsidR="0064701C">
        <w:rPr>
          <w:noProof/>
        </w:rPr>
        <w:t>stom duljine tijela paličnjaka.</w:t>
      </w:r>
      <w:r w:rsidR="0071409D" w:rsidRPr="0071409D">
        <w:rPr>
          <w:noProof/>
        </w:rPr>
        <w:t xml:space="preserve"> </w:t>
      </w:r>
    </w:p>
    <w:p w:rsidR="00191D5E" w:rsidRDefault="005F2780" w:rsidP="00191D5E">
      <w:pPr>
        <w:keepNext/>
        <w:jc w:val="center"/>
      </w:pPr>
      <w:r>
        <w:rPr>
          <w:noProof/>
          <w:lang w:eastAsia="hr-HR"/>
        </w:rPr>
        <w:lastRenderedPageBreak/>
        <w:drawing>
          <wp:inline distT="0" distB="0" distL="0" distR="0" wp14:anchorId="15DA5B47" wp14:editId="74EC72A1">
            <wp:extent cx="3600000" cy="2160000"/>
            <wp:effectExtent l="0" t="0" r="63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1D5E" w:rsidRDefault="00191D5E" w:rsidP="00BB6078">
      <w:pPr>
        <w:pStyle w:val="Potpisslike"/>
      </w:pPr>
      <w:r>
        <w:t xml:space="preserve">Slika 7 </w:t>
      </w:r>
      <w:r w:rsidRPr="00191D5E">
        <w:t xml:space="preserve">Geometrijske sredine verižnih indeksa promjene duljine </w:t>
      </w:r>
      <w:r>
        <w:t>tijela za različite vrste hrane</w:t>
      </w:r>
    </w:p>
    <w:p w:rsidR="00BB6078" w:rsidRDefault="00BB6078" w:rsidP="00BB6078">
      <w:pPr>
        <w:pStyle w:val="Potpisslike"/>
      </w:pPr>
    </w:p>
    <w:p w:rsidR="0071409D" w:rsidRPr="0071409D" w:rsidRDefault="0071409D" w:rsidP="009E062D">
      <w:pPr>
        <w:pStyle w:val="Naslov21"/>
        <w:rPr>
          <w:noProof/>
        </w:rPr>
      </w:pPr>
      <w:r w:rsidRPr="0071409D">
        <w:rPr>
          <w:noProof/>
        </w:rPr>
        <w:t>Mjerenje mase</w:t>
      </w:r>
    </w:p>
    <w:p w:rsidR="00817D55" w:rsidRDefault="0071409D" w:rsidP="00347FFB">
      <w:pPr>
        <w:rPr>
          <w:noProof/>
        </w:rPr>
      </w:pPr>
      <w:r w:rsidRPr="00436E06">
        <w:t xml:space="preserve">Slika </w:t>
      </w:r>
      <w:r w:rsidR="005C097A">
        <w:t>8</w:t>
      </w:r>
      <w:r w:rsidRPr="00436E06">
        <w:t xml:space="preserve"> prikazuje rezultate dobivene mjerenjem mase vijetnamskog paličnjaka u obliku aritmetičke sredine mase kroz </w:t>
      </w:r>
      <w:r w:rsidR="00817D55" w:rsidRPr="00436E06">
        <w:t>osam</w:t>
      </w:r>
      <w:r w:rsidRPr="00436E06">
        <w:t xml:space="preserve"> tjedana za </w:t>
      </w:r>
      <w:r w:rsidR="00817D55" w:rsidRPr="00436E06">
        <w:t>pet</w:t>
      </w:r>
      <w:r w:rsidRPr="00436E06">
        <w:t xml:space="preserve"> skupina hrane. Rezultati ukazuju da se masa paličnjaka najviše povećala uslijed prehrane malinom, nakon čega slijede ruža i kupina. Najmanji utjecaj na porast mase paličnjaka imala je salata dok je bršljan uzrokovao smanjenje mase tijela. Navedeni rezultati vidljivi su na temelju funkcije dobivene modelom linearne regresije prikazane u obliku jednadžbe </w:t>
      </w:r>
      <w:r w:rsidR="00436E06">
        <w:t xml:space="preserve">(slika </w:t>
      </w:r>
      <w:r w:rsidR="00E5413B">
        <w:t>8</w:t>
      </w:r>
      <w:r w:rsidR="00436E06">
        <w:t>) koja je</w:t>
      </w:r>
      <w:r w:rsidR="00436E06" w:rsidRPr="0071409D">
        <w:rPr>
          <w:noProof/>
        </w:rPr>
        <w:t xml:space="preserve"> </w:t>
      </w:r>
      <w:r w:rsidR="00436E06">
        <w:rPr>
          <w:noProof/>
        </w:rPr>
        <w:t>n</w:t>
      </w:r>
      <w:r w:rsidRPr="0071409D">
        <w:rPr>
          <w:noProof/>
        </w:rPr>
        <w:t xml:space="preserve">ajbolje opisana koeficijentom nagiba pravca (tablica 2).  </w:t>
      </w:r>
    </w:p>
    <w:p w:rsidR="00436E06" w:rsidRDefault="00436E06" w:rsidP="00436E06">
      <w:pPr>
        <w:keepNext/>
      </w:pPr>
      <w:r>
        <w:rPr>
          <w:noProof/>
          <w:lang w:eastAsia="hr-HR"/>
        </w:rPr>
        <w:drawing>
          <wp:inline distT="0" distB="0" distL="0" distR="0" wp14:anchorId="1AAF5D3C" wp14:editId="54987FF7">
            <wp:extent cx="5760000" cy="3600000"/>
            <wp:effectExtent l="0" t="0" r="1270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7FFB" w:rsidRDefault="00436E06" w:rsidP="00436E06">
      <w:pPr>
        <w:pStyle w:val="Potpisslike"/>
      </w:pPr>
      <w:r>
        <w:t>Slika 8 Prosječna masa tijela paličnjaka ovisno o vrsti hrane</w:t>
      </w:r>
    </w:p>
    <w:p w:rsidR="00436E06" w:rsidRDefault="00436E06" w:rsidP="00436E06">
      <w:pPr>
        <w:pStyle w:val="Potpisslike"/>
      </w:pPr>
    </w:p>
    <w:p w:rsidR="00817D55" w:rsidRDefault="0071409D" w:rsidP="00191D5E">
      <w:pPr>
        <w:rPr>
          <w:noProof/>
        </w:rPr>
      </w:pPr>
      <w:r w:rsidRPr="0071409D">
        <w:rPr>
          <w:noProof/>
        </w:rPr>
        <w:lastRenderedPageBreak/>
        <w:t xml:space="preserve">Tablica 2 prikazuje koeficijente nagiba pravaca dobivenih prikazom promjene mase </w:t>
      </w:r>
      <w:r w:rsidR="00817D55">
        <w:rPr>
          <w:noProof/>
        </w:rPr>
        <w:t>pri čemu veći</w:t>
      </w:r>
      <w:r w:rsidRPr="0071409D">
        <w:rPr>
          <w:noProof/>
        </w:rPr>
        <w:t xml:space="preserve"> nagib pravca ukazuje na brži rast mase.</w:t>
      </w:r>
    </w:p>
    <w:p w:rsidR="00191D5E" w:rsidRDefault="00191D5E" w:rsidP="00191D5E">
      <w:pPr>
        <w:pStyle w:val="Natpistabliceipriloga"/>
        <w:rPr>
          <w:noProof/>
        </w:rPr>
      </w:pPr>
      <w:r>
        <w:rPr>
          <w:noProof/>
        </w:rPr>
        <w:t xml:space="preserve">Tablica 2 </w:t>
      </w:r>
      <w:r w:rsidRPr="00191D5E">
        <w:rPr>
          <w:noProof/>
        </w:rPr>
        <w:t>Koeficijenti nagiba pravaca promjene mase tijela ovisno o različitoj vrsti hrane</w:t>
      </w:r>
    </w:p>
    <w:tbl>
      <w:tblPr>
        <w:tblStyle w:val="Svijetlatablicareetke1"/>
        <w:tblW w:w="0" w:type="auto"/>
        <w:tblLook w:val="04A0" w:firstRow="1" w:lastRow="0" w:firstColumn="1" w:lastColumn="0" w:noHBand="0" w:noVBand="1"/>
      </w:tblPr>
      <w:tblGrid>
        <w:gridCol w:w="1510"/>
        <w:gridCol w:w="1510"/>
        <w:gridCol w:w="1510"/>
        <w:gridCol w:w="1510"/>
        <w:gridCol w:w="1511"/>
        <w:gridCol w:w="1511"/>
      </w:tblGrid>
      <w:tr w:rsidR="00191D5E" w:rsidTr="00191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rsidR="00191D5E" w:rsidRDefault="00191D5E" w:rsidP="00191D5E">
            <w:pPr>
              <w:jc w:val="center"/>
              <w:rPr>
                <w:noProof/>
              </w:rPr>
            </w:pPr>
            <w:r>
              <w:rPr>
                <w:noProof/>
              </w:rPr>
              <w:t>vrsta hrane</w:t>
            </w:r>
          </w:p>
        </w:tc>
        <w:tc>
          <w:tcPr>
            <w:tcW w:w="1510" w:type="dxa"/>
            <w:vAlign w:val="center"/>
          </w:tcPr>
          <w:p w:rsidR="00191D5E" w:rsidRPr="00191D5E" w:rsidRDefault="00191D5E" w:rsidP="00191D5E">
            <w:pPr>
              <w:jc w:val="center"/>
              <w:cnfStyle w:val="100000000000" w:firstRow="1" w:lastRow="0" w:firstColumn="0" w:lastColumn="0" w:oddVBand="0" w:evenVBand="0" w:oddHBand="0" w:evenHBand="0" w:firstRowFirstColumn="0" w:firstRowLastColumn="0" w:lastRowFirstColumn="0" w:lastRowLastColumn="0"/>
              <w:rPr>
                <w:noProof/>
                <w:color w:val="0070C0"/>
              </w:rPr>
            </w:pPr>
            <w:r w:rsidRPr="00191D5E">
              <w:rPr>
                <w:noProof/>
                <w:color w:val="0070C0"/>
              </w:rPr>
              <w:t>kupina</w:t>
            </w:r>
          </w:p>
        </w:tc>
        <w:tc>
          <w:tcPr>
            <w:tcW w:w="1510" w:type="dxa"/>
            <w:vAlign w:val="center"/>
          </w:tcPr>
          <w:p w:rsidR="00191D5E" w:rsidRPr="00191D5E" w:rsidRDefault="00191D5E" w:rsidP="00191D5E">
            <w:pPr>
              <w:jc w:val="center"/>
              <w:cnfStyle w:val="100000000000" w:firstRow="1" w:lastRow="0" w:firstColumn="0" w:lastColumn="0" w:oddVBand="0" w:evenVBand="0" w:oddHBand="0" w:evenHBand="0" w:firstRowFirstColumn="0" w:firstRowLastColumn="0" w:lastRowFirstColumn="0" w:lastRowLastColumn="0"/>
              <w:rPr>
                <w:noProof/>
                <w:color w:val="C00000"/>
              </w:rPr>
            </w:pPr>
            <w:r w:rsidRPr="00191D5E">
              <w:rPr>
                <w:noProof/>
                <w:color w:val="C00000"/>
              </w:rPr>
              <w:t>malina</w:t>
            </w:r>
          </w:p>
        </w:tc>
        <w:tc>
          <w:tcPr>
            <w:tcW w:w="1510" w:type="dxa"/>
            <w:vAlign w:val="center"/>
          </w:tcPr>
          <w:p w:rsidR="00191D5E" w:rsidRPr="00191D5E" w:rsidRDefault="00191D5E" w:rsidP="00191D5E">
            <w:pPr>
              <w:jc w:val="center"/>
              <w:cnfStyle w:val="100000000000" w:firstRow="1" w:lastRow="0" w:firstColumn="0" w:lastColumn="0" w:oddVBand="0" w:evenVBand="0" w:oddHBand="0" w:evenHBand="0" w:firstRowFirstColumn="0" w:firstRowLastColumn="0" w:lastRowFirstColumn="0" w:lastRowLastColumn="0"/>
              <w:rPr>
                <w:noProof/>
                <w:color w:val="92D050"/>
              </w:rPr>
            </w:pPr>
            <w:r w:rsidRPr="00191D5E">
              <w:rPr>
                <w:noProof/>
                <w:color w:val="92D050"/>
              </w:rPr>
              <w:t>ruža</w:t>
            </w:r>
          </w:p>
        </w:tc>
        <w:tc>
          <w:tcPr>
            <w:tcW w:w="1511" w:type="dxa"/>
            <w:vAlign w:val="center"/>
          </w:tcPr>
          <w:p w:rsidR="00191D5E" w:rsidRPr="00191D5E" w:rsidRDefault="00191D5E" w:rsidP="00191D5E">
            <w:pPr>
              <w:jc w:val="center"/>
              <w:cnfStyle w:val="100000000000" w:firstRow="1" w:lastRow="0" w:firstColumn="0" w:lastColumn="0" w:oddVBand="0" w:evenVBand="0" w:oddHBand="0" w:evenHBand="0" w:firstRowFirstColumn="0" w:firstRowLastColumn="0" w:lastRowFirstColumn="0" w:lastRowLastColumn="0"/>
              <w:rPr>
                <w:noProof/>
                <w:color w:val="7030A0"/>
              </w:rPr>
            </w:pPr>
            <w:r w:rsidRPr="00191D5E">
              <w:rPr>
                <w:noProof/>
                <w:color w:val="7030A0"/>
              </w:rPr>
              <w:t>salata</w:t>
            </w:r>
          </w:p>
        </w:tc>
        <w:tc>
          <w:tcPr>
            <w:tcW w:w="1511" w:type="dxa"/>
            <w:vAlign w:val="center"/>
          </w:tcPr>
          <w:p w:rsidR="00191D5E" w:rsidRPr="00191D5E" w:rsidRDefault="00191D5E" w:rsidP="00191D5E">
            <w:pPr>
              <w:jc w:val="center"/>
              <w:cnfStyle w:val="100000000000" w:firstRow="1" w:lastRow="0" w:firstColumn="0" w:lastColumn="0" w:oddVBand="0" w:evenVBand="0" w:oddHBand="0" w:evenHBand="0" w:firstRowFirstColumn="0" w:firstRowLastColumn="0" w:lastRowFirstColumn="0" w:lastRowLastColumn="0"/>
              <w:rPr>
                <w:noProof/>
                <w:color w:val="00B0F0"/>
              </w:rPr>
            </w:pPr>
            <w:r w:rsidRPr="00191D5E">
              <w:rPr>
                <w:noProof/>
                <w:color w:val="00B0F0"/>
              </w:rPr>
              <w:t>bršljan</w:t>
            </w:r>
          </w:p>
        </w:tc>
      </w:tr>
      <w:tr w:rsidR="00191D5E" w:rsidTr="00191D5E">
        <w:tc>
          <w:tcPr>
            <w:cnfStyle w:val="001000000000" w:firstRow="0" w:lastRow="0" w:firstColumn="1" w:lastColumn="0" w:oddVBand="0" w:evenVBand="0" w:oddHBand="0" w:evenHBand="0" w:firstRowFirstColumn="0" w:firstRowLastColumn="0" w:lastRowFirstColumn="0" w:lastRowLastColumn="0"/>
            <w:tcW w:w="1510" w:type="dxa"/>
            <w:vAlign w:val="center"/>
          </w:tcPr>
          <w:p w:rsidR="00191D5E" w:rsidRDefault="00191D5E" w:rsidP="00191D5E">
            <w:pPr>
              <w:jc w:val="center"/>
              <w:rPr>
                <w:noProof/>
              </w:rPr>
            </w:pPr>
            <w:r>
              <w:rPr>
                <w:noProof/>
              </w:rPr>
              <w:t>koeficijent nagiba pravca</w:t>
            </w:r>
          </w:p>
        </w:tc>
        <w:tc>
          <w:tcPr>
            <w:tcW w:w="1510" w:type="dxa"/>
            <w:vAlign w:val="center"/>
          </w:tcPr>
          <w:p w:rsidR="00191D5E" w:rsidRPr="00191D5E" w:rsidRDefault="00191D5E" w:rsidP="00191D5E">
            <w:pPr>
              <w:jc w:val="center"/>
              <w:cnfStyle w:val="000000000000" w:firstRow="0" w:lastRow="0" w:firstColumn="0" w:lastColumn="0" w:oddVBand="0" w:evenVBand="0" w:oddHBand="0" w:evenHBand="0" w:firstRowFirstColumn="0" w:firstRowLastColumn="0" w:lastRowFirstColumn="0" w:lastRowLastColumn="0"/>
              <w:rPr>
                <w:noProof/>
                <w:color w:val="0070C0"/>
              </w:rPr>
            </w:pPr>
            <w:r w:rsidRPr="00191D5E">
              <w:rPr>
                <w:noProof/>
                <w:color w:val="0070C0"/>
              </w:rPr>
              <w:t>0,0060</w:t>
            </w:r>
          </w:p>
        </w:tc>
        <w:tc>
          <w:tcPr>
            <w:tcW w:w="1510" w:type="dxa"/>
            <w:vAlign w:val="center"/>
          </w:tcPr>
          <w:p w:rsidR="00191D5E" w:rsidRPr="00191D5E" w:rsidRDefault="00191D5E" w:rsidP="00191D5E">
            <w:pPr>
              <w:jc w:val="center"/>
              <w:cnfStyle w:val="000000000000" w:firstRow="0" w:lastRow="0" w:firstColumn="0" w:lastColumn="0" w:oddVBand="0" w:evenVBand="0" w:oddHBand="0" w:evenHBand="0" w:firstRowFirstColumn="0" w:firstRowLastColumn="0" w:lastRowFirstColumn="0" w:lastRowLastColumn="0"/>
              <w:rPr>
                <w:noProof/>
                <w:color w:val="C00000"/>
              </w:rPr>
            </w:pPr>
            <w:r w:rsidRPr="00191D5E">
              <w:rPr>
                <w:noProof/>
                <w:color w:val="C00000"/>
              </w:rPr>
              <w:t>0,0075</w:t>
            </w:r>
          </w:p>
        </w:tc>
        <w:tc>
          <w:tcPr>
            <w:tcW w:w="1510" w:type="dxa"/>
            <w:vAlign w:val="center"/>
          </w:tcPr>
          <w:p w:rsidR="00191D5E" w:rsidRPr="00191D5E" w:rsidRDefault="00191D5E" w:rsidP="00191D5E">
            <w:pPr>
              <w:jc w:val="center"/>
              <w:cnfStyle w:val="000000000000" w:firstRow="0" w:lastRow="0" w:firstColumn="0" w:lastColumn="0" w:oddVBand="0" w:evenVBand="0" w:oddHBand="0" w:evenHBand="0" w:firstRowFirstColumn="0" w:firstRowLastColumn="0" w:lastRowFirstColumn="0" w:lastRowLastColumn="0"/>
              <w:rPr>
                <w:noProof/>
                <w:color w:val="92D050"/>
              </w:rPr>
            </w:pPr>
            <w:r w:rsidRPr="00191D5E">
              <w:rPr>
                <w:noProof/>
                <w:color w:val="92D050"/>
              </w:rPr>
              <w:t>0,0067</w:t>
            </w:r>
          </w:p>
        </w:tc>
        <w:tc>
          <w:tcPr>
            <w:tcW w:w="1511" w:type="dxa"/>
            <w:vAlign w:val="center"/>
          </w:tcPr>
          <w:p w:rsidR="00191D5E" w:rsidRPr="00191D5E" w:rsidRDefault="00191D5E" w:rsidP="00191D5E">
            <w:pPr>
              <w:jc w:val="center"/>
              <w:cnfStyle w:val="000000000000" w:firstRow="0" w:lastRow="0" w:firstColumn="0" w:lastColumn="0" w:oddVBand="0" w:evenVBand="0" w:oddHBand="0" w:evenHBand="0" w:firstRowFirstColumn="0" w:firstRowLastColumn="0" w:lastRowFirstColumn="0" w:lastRowLastColumn="0"/>
              <w:rPr>
                <w:noProof/>
                <w:color w:val="7030A0"/>
              </w:rPr>
            </w:pPr>
            <w:r w:rsidRPr="00191D5E">
              <w:rPr>
                <w:noProof/>
                <w:color w:val="7030A0"/>
              </w:rPr>
              <w:t>0,0047</w:t>
            </w:r>
          </w:p>
        </w:tc>
        <w:tc>
          <w:tcPr>
            <w:tcW w:w="1511" w:type="dxa"/>
            <w:vAlign w:val="center"/>
          </w:tcPr>
          <w:p w:rsidR="00191D5E" w:rsidRPr="00191D5E" w:rsidRDefault="00191D5E" w:rsidP="00191D5E">
            <w:pPr>
              <w:jc w:val="center"/>
              <w:cnfStyle w:val="000000000000" w:firstRow="0" w:lastRow="0" w:firstColumn="0" w:lastColumn="0" w:oddVBand="0" w:evenVBand="0" w:oddHBand="0" w:evenHBand="0" w:firstRowFirstColumn="0" w:firstRowLastColumn="0" w:lastRowFirstColumn="0" w:lastRowLastColumn="0"/>
              <w:rPr>
                <w:noProof/>
                <w:color w:val="00B0F0"/>
              </w:rPr>
            </w:pPr>
            <w:r w:rsidRPr="00191D5E">
              <w:rPr>
                <w:noProof/>
                <w:color w:val="00B0F0"/>
              </w:rPr>
              <w:t>-0,0024</w:t>
            </w:r>
          </w:p>
        </w:tc>
      </w:tr>
    </w:tbl>
    <w:p w:rsidR="00191D5E" w:rsidRDefault="00191D5E" w:rsidP="00191D5E">
      <w:pPr>
        <w:rPr>
          <w:noProof/>
        </w:rPr>
      </w:pPr>
    </w:p>
    <w:p w:rsidR="0071409D" w:rsidRPr="0071409D" w:rsidRDefault="0071409D" w:rsidP="009E062D">
      <w:pPr>
        <w:rPr>
          <w:noProof/>
        </w:rPr>
      </w:pPr>
      <w:r w:rsidRPr="0071409D">
        <w:rPr>
          <w:noProof/>
        </w:rPr>
        <w:t>S</w:t>
      </w:r>
      <w:r w:rsidR="00BB6078">
        <w:rPr>
          <w:noProof/>
        </w:rPr>
        <w:t>lika 9</w:t>
      </w:r>
      <w:r w:rsidRPr="0071409D">
        <w:rPr>
          <w:noProof/>
        </w:rPr>
        <w:t xml:space="preserve"> prikazuje geometrijske sredine verižnih indeksa promjene mase izračunate za </w:t>
      </w:r>
      <w:r w:rsidR="002259AE">
        <w:rPr>
          <w:noProof/>
        </w:rPr>
        <w:t>pet</w:t>
      </w:r>
      <w:r w:rsidRPr="0071409D">
        <w:rPr>
          <w:noProof/>
        </w:rPr>
        <w:t xml:space="preserve"> vrsta hrane. Geometrijske sredine verižnih indeksa mase su veće od 1 za malinu, ružu, kupinu i salatu te pokazuju povećanje mase u odnosu na početak mjerenja dok su geometrijske sredine verižnih indeksa </w:t>
      </w:r>
      <w:r w:rsidR="005669F9">
        <w:rPr>
          <w:noProof/>
        </w:rPr>
        <w:t xml:space="preserve">lišća bršljana </w:t>
      </w:r>
      <w:r w:rsidRPr="0071409D">
        <w:rPr>
          <w:noProof/>
        </w:rPr>
        <w:t>manje od 1 što ukazuje na smanjenje mase. Najveći verižni indeks promjene mase nalazimo kod paličnjaka hranjenih malinom (1,1701), nakon čega slijedi ruža (1,1538), kupina (1,1435), salata (1,1100) te na kraju bršljan (0,9159</w:t>
      </w:r>
      <w:r w:rsidRPr="0071409D">
        <w:rPr>
          <w:rFonts w:eastAsia="Times New Roman"/>
          <w:color w:val="000000"/>
          <w:lang w:eastAsia="hr-HR"/>
        </w:rPr>
        <w:t>)</w:t>
      </w:r>
      <w:r w:rsidRPr="0071409D">
        <w:rPr>
          <w:noProof/>
        </w:rPr>
        <w:t xml:space="preserve">. </w:t>
      </w:r>
    </w:p>
    <w:p w:rsidR="007D094A" w:rsidRDefault="0071409D" w:rsidP="00191D5E">
      <w:pPr>
        <w:rPr>
          <w:noProof/>
        </w:rPr>
      </w:pPr>
      <w:r w:rsidRPr="0071409D">
        <w:rPr>
          <w:noProof/>
        </w:rPr>
        <w:t xml:space="preserve">Mjerenje mase je također prekinuto za skupinu paličnjaka hranjenih bršljanom zbog ugibanja životinja. </w:t>
      </w:r>
    </w:p>
    <w:p w:rsidR="007473E2" w:rsidRDefault="007473E2" w:rsidP="007473E2">
      <w:pPr>
        <w:keepNext/>
        <w:jc w:val="center"/>
      </w:pPr>
      <w:r>
        <w:rPr>
          <w:noProof/>
          <w:lang w:eastAsia="hr-HR"/>
        </w:rPr>
        <w:drawing>
          <wp:inline distT="0" distB="0" distL="0" distR="0" wp14:anchorId="21C9A7AB" wp14:editId="50321DEB">
            <wp:extent cx="3600000" cy="2160000"/>
            <wp:effectExtent l="0" t="0" r="63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73E2" w:rsidRDefault="007473E2" w:rsidP="00BB6078">
      <w:pPr>
        <w:pStyle w:val="Potpisslike"/>
      </w:pPr>
      <w:r>
        <w:t xml:space="preserve">Slika 9 </w:t>
      </w:r>
      <w:r w:rsidRPr="007473E2">
        <w:t>Geometrijske sredine verižnih indeks</w:t>
      </w:r>
      <w:r>
        <w:t>a mase za različite vrste hrane</w:t>
      </w:r>
    </w:p>
    <w:p w:rsidR="00BB6078" w:rsidRDefault="00BB6078" w:rsidP="00BB6078">
      <w:pPr>
        <w:pStyle w:val="Potpisslike"/>
      </w:pPr>
    </w:p>
    <w:p w:rsidR="009E062D" w:rsidRDefault="009E062D" w:rsidP="009E062D">
      <w:pPr>
        <w:pStyle w:val="Naslov21"/>
      </w:pPr>
      <w:r>
        <w:t>Presvlačenje paličnjaka</w:t>
      </w:r>
    </w:p>
    <w:p w:rsidR="00C57075" w:rsidRDefault="007D094A" w:rsidP="007473E2">
      <w:r>
        <w:t>Nakon</w:t>
      </w:r>
      <w:r w:rsidR="009E062D">
        <w:t xml:space="preserve"> </w:t>
      </w:r>
      <w:r>
        <w:t>provedenog</w:t>
      </w:r>
      <w:r w:rsidR="009E062D">
        <w:t xml:space="preserve"> </w:t>
      </w:r>
      <w:r>
        <w:t>istraživanja izračunat je</w:t>
      </w:r>
      <w:r w:rsidR="009E062D">
        <w:t xml:space="preserve"> </w:t>
      </w:r>
      <w:r>
        <w:t>postotak presvlačenja paličnjaka</w:t>
      </w:r>
      <w:r w:rsidR="009E062D">
        <w:t xml:space="preserve"> u pojedinoj skupini.  </w:t>
      </w:r>
      <w:r w:rsidR="00BB6078">
        <w:t>Slika 10</w:t>
      </w:r>
      <w:r w:rsidR="005669F9">
        <w:t xml:space="preserve"> prikazuje da je u</w:t>
      </w:r>
      <w:r w:rsidR="009E062D">
        <w:t xml:space="preserve"> skupinama paličnjaka koji su se hranili </w:t>
      </w:r>
      <w:r w:rsidR="005669F9">
        <w:t>lišćem ruže i kupine</w:t>
      </w:r>
      <w:r w:rsidR="009E062D">
        <w:t xml:space="preserve"> </w:t>
      </w:r>
      <w:r w:rsidR="005669F9">
        <w:t>bio najveći broj presvučenih paličnjaka</w:t>
      </w:r>
      <w:r w:rsidR="009E062D">
        <w:t xml:space="preserve">. </w:t>
      </w:r>
      <w:r w:rsidR="005669F9">
        <w:t>U skupini koja</w:t>
      </w:r>
      <w:r w:rsidR="007635F5">
        <w:t xml:space="preserve"> se hranila lišćem maline bio je</w:t>
      </w:r>
      <w:r w:rsidR="005669F9">
        <w:t xml:space="preserve"> manji postotak presvučenih paličnjaka dok u skupinama koje su se hranile lišćem kupovne salate i bršljana nije bilo presvlačenja</w:t>
      </w:r>
      <w:r w:rsidR="009E062D">
        <w:t>.</w:t>
      </w:r>
    </w:p>
    <w:p w:rsidR="007473E2" w:rsidRDefault="00A6562C" w:rsidP="007473E2">
      <w:pPr>
        <w:keepNext/>
        <w:jc w:val="center"/>
      </w:pPr>
      <w:r>
        <w:rPr>
          <w:noProof/>
          <w:lang w:eastAsia="hr-HR"/>
        </w:rPr>
        <w:lastRenderedPageBreak/>
        <w:drawing>
          <wp:inline distT="0" distB="0" distL="0" distR="0" wp14:anchorId="08FDBA3E" wp14:editId="08DE81B1">
            <wp:extent cx="3600000" cy="2160000"/>
            <wp:effectExtent l="0" t="0" r="635" b="12065"/>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73E2" w:rsidRPr="007473E2" w:rsidRDefault="007473E2" w:rsidP="007473E2">
      <w:pPr>
        <w:pStyle w:val="Potpisslike"/>
        <w:rPr>
          <w:color w:val="auto"/>
          <w:sz w:val="22"/>
        </w:rPr>
      </w:pPr>
      <w:r>
        <w:t xml:space="preserve">Slika 10 </w:t>
      </w:r>
      <w:r w:rsidRPr="007473E2">
        <w:t>Postotak presvlačenja paličnjaka ovisno o vrsti hrane</w:t>
      </w:r>
    </w:p>
    <w:p w:rsidR="00E369F4" w:rsidRDefault="00E369F4" w:rsidP="00B15CBD">
      <w:pPr>
        <w:pStyle w:val="HEAD1"/>
      </w:pPr>
      <w:r w:rsidRPr="00C57420">
        <w:t xml:space="preserve">RASPRAVA </w:t>
      </w:r>
    </w:p>
    <w:p w:rsidR="009E062D" w:rsidRPr="009E062D" w:rsidRDefault="009E062D" w:rsidP="009E062D">
      <w:pPr>
        <w:rPr>
          <w:noProof/>
        </w:rPr>
      </w:pPr>
      <w:r w:rsidRPr="009E062D">
        <w:rPr>
          <w:noProof/>
        </w:rPr>
        <w:t xml:space="preserve">U ovom istraživanju ispitivan je utjecaj različitih vrsta hrane na duljinu tijela i masu vijetnamskog paličnjaka. Različite vrste hrane su različito utjecale na promjenu duljine tijela i mase vijetnamskog paličnjaka. </w:t>
      </w:r>
    </w:p>
    <w:p w:rsidR="009E062D" w:rsidRPr="009E062D" w:rsidRDefault="009E062D" w:rsidP="009E062D">
      <w:pPr>
        <w:rPr>
          <w:bCs/>
          <w:noProof/>
        </w:rPr>
      </w:pPr>
      <w:r w:rsidRPr="009E062D">
        <w:rPr>
          <w:noProof/>
        </w:rPr>
        <w:t>Rezultati mjerenja duljine tijela su pokazali da su na porast dulji</w:t>
      </w:r>
      <w:r w:rsidR="00787362">
        <w:rPr>
          <w:noProof/>
        </w:rPr>
        <w:t>ne tijela najviše utjecale biljke iz porodice Rosaceae ovim redom</w:t>
      </w:r>
      <w:r w:rsidRPr="009E062D">
        <w:rPr>
          <w:noProof/>
        </w:rPr>
        <w:t xml:space="preserve">: </w:t>
      </w:r>
      <w:r w:rsidR="009909ED">
        <w:rPr>
          <w:noProof/>
        </w:rPr>
        <w:t>listovi ruže, zatim listovi kupine i na kraju listovi maline. Manje su na porast</w:t>
      </w:r>
      <w:r w:rsidR="002037D8">
        <w:rPr>
          <w:noProof/>
        </w:rPr>
        <w:t xml:space="preserve"> duljine tijela utjecali listovi</w:t>
      </w:r>
      <w:r w:rsidR="009909ED">
        <w:rPr>
          <w:noProof/>
        </w:rPr>
        <w:t xml:space="preserve"> </w:t>
      </w:r>
      <w:r w:rsidR="002259AE">
        <w:rPr>
          <w:noProof/>
        </w:rPr>
        <w:t xml:space="preserve">kupovne </w:t>
      </w:r>
      <w:r w:rsidR="002037D8">
        <w:rPr>
          <w:noProof/>
        </w:rPr>
        <w:t>salate, a</w:t>
      </w:r>
      <w:r w:rsidR="009909ED">
        <w:rPr>
          <w:noProof/>
        </w:rPr>
        <w:t xml:space="preserve"> smanjenje duljine tijela su uzrok</w:t>
      </w:r>
      <w:r w:rsidR="002037D8">
        <w:rPr>
          <w:noProof/>
        </w:rPr>
        <w:t>o</w:t>
      </w:r>
      <w:r w:rsidR="009909ED">
        <w:rPr>
          <w:noProof/>
        </w:rPr>
        <w:t>vali listovi</w:t>
      </w:r>
      <w:r w:rsidRPr="009E062D">
        <w:rPr>
          <w:noProof/>
        </w:rPr>
        <w:t xml:space="preserve"> bršljana. Navedeni rezultati su u skladu s tvrdnjama </w:t>
      </w:r>
      <w:r w:rsidRPr="009E062D">
        <w:rPr>
          <w:bCs/>
          <w:noProof/>
        </w:rPr>
        <w:t>Boucher i Varady-Szabo (2005) koji navode da vijetnamskom paličnjaku najviše odgovara lišće biljaka iz porodice Rosaceae. Ruža je dobar izbor hrane za vijetnamskog paličnjaka zbog brojnih hranjivih tvari potrebnih za rast koj</w:t>
      </w:r>
      <w:r w:rsidR="00E5413B">
        <w:rPr>
          <w:bCs/>
          <w:noProof/>
        </w:rPr>
        <w:t>e</w:t>
      </w:r>
      <w:r w:rsidRPr="009E062D">
        <w:rPr>
          <w:bCs/>
          <w:noProof/>
        </w:rPr>
        <w:t xml:space="preserve"> se nalaze u lišću. Osim toga, vijetnamske paličnjake je najbolje hraniti lišćem ruže ubrane u divljini budući da su komercijalno uzgojene često prska</w:t>
      </w:r>
      <w:r w:rsidR="004453BC">
        <w:rPr>
          <w:bCs/>
          <w:noProof/>
        </w:rPr>
        <w:t>ne pesticidima (Carter, 2019). Listovi r</w:t>
      </w:r>
      <w:r w:rsidRPr="009E062D">
        <w:rPr>
          <w:bCs/>
          <w:noProof/>
        </w:rPr>
        <w:t>uže kojim</w:t>
      </w:r>
      <w:r w:rsidR="007635F5">
        <w:rPr>
          <w:bCs/>
          <w:noProof/>
        </w:rPr>
        <w:t>a su hranjeni paličnjaci</w:t>
      </w:r>
      <w:r w:rsidR="004453BC">
        <w:rPr>
          <w:bCs/>
          <w:noProof/>
        </w:rPr>
        <w:t xml:space="preserve"> bili </w:t>
      </w:r>
      <w:r w:rsidR="007635F5">
        <w:rPr>
          <w:bCs/>
          <w:noProof/>
        </w:rPr>
        <w:t>su</w:t>
      </w:r>
      <w:r w:rsidR="004453BC">
        <w:rPr>
          <w:bCs/>
          <w:noProof/>
        </w:rPr>
        <w:t xml:space="preserve"> sakupljeni</w:t>
      </w:r>
      <w:r w:rsidRPr="009E062D">
        <w:rPr>
          <w:bCs/>
          <w:noProof/>
        </w:rPr>
        <w:t xml:space="preserve"> uz put u ruralnom području. Kupina je, uz ružu, vrlo povoljno utjecala na porast duljine tijela paličnjaka. Naime, kupina, za razliku od drugih vrsta biljaka iz navedene porodice, ne stvara tako veliku količinu tanina koji imaju insekticidno djelovanje. Kupina je djelomično zaštićena od kukaca trnovima pa količina tanina u listovima ne mora biti toliko visoka kao kod srodnih vrsta (Tamayo Lorenzo, 2007). Navedeno se može primijeniti i na ružu koja također ima trnove, a koja je najviše utjecala na porast duljine tijela. </w:t>
      </w:r>
      <w:r w:rsidR="008D5DC3">
        <w:rPr>
          <w:bCs/>
          <w:noProof/>
        </w:rPr>
        <w:t>Ruža i kupina</w:t>
      </w:r>
      <w:r w:rsidRPr="009E062D">
        <w:rPr>
          <w:bCs/>
          <w:noProof/>
        </w:rPr>
        <w:t xml:space="preserve"> prema tome imaju slabije ins</w:t>
      </w:r>
      <w:r w:rsidR="00787362">
        <w:rPr>
          <w:bCs/>
          <w:noProof/>
        </w:rPr>
        <w:t>ekticidno djelovanje. Zanimljivo je da je malina s obzirom na utjecaj na porast duljine tijela vijetnamskog paličnjaka iza ruže i kupine dok je na porast mase najviše utjecala.</w:t>
      </w:r>
      <w:r w:rsidRPr="009E062D">
        <w:rPr>
          <w:bCs/>
          <w:noProof/>
        </w:rPr>
        <w:t xml:space="preserve"> </w:t>
      </w:r>
    </w:p>
    <w:p w:rsidR="009E062D" w:rsidRPr="009E062D" w:rsidRDefault="009E062D" w:rsidP="009E062D">
      <w:pPr>
        <w:rPr>
          <w:bCs/>
          <w:noProof/>
        </w:rPr>
      </w:pPr>
      <w:r w:rsidRPr="009E062D">
        <w:rPr>
          <w:bCs/>
          <w:noProof/>
        </w:rPr>
        <w:t>Slično istraživanje ispitivanja utjecaja različite vrste hrane na dugovječnost, rast, polaganje jajašaca i preživljavanje vijetnamskog paličnjaka proveli su Boucher i Varady-Szabo (2005) pri čemu su, uz špinat, mrkvu i hrast, ispitivali utjecaj salate iz maloprodaje. Njihovi rezultati se djelomično poklapaju s rezultatima ovog istraživanja u smislu da su tijekom njihovog istraživanja vijetnamski paličnjaci kojima je bila dostupna salata iz maloprodaje počeli ugibati. Navedeno su objasnili činjenicom da je salata iz maloprodaje vjerojatno bila tretirana insekti</w:t>
      </w:r>
      <w:r w:rsidR="00CA3E7F">
        <w:rPr>
          <w:bCs/>
          <w:noProof/>
        </w:rPr>
        <w:t xml:space="preserve">cidima (Boucher i Varady-Szabo, </w:t>
      </w:r>
      <w:r w:rsidRPr="009E062D">
        <w:rPr>
          <w:bCs/>
          <w:noProof/>
        </w:rPr>
        <w:t xml:space="preserve">2005). U ovom istraživanju vijetnamski paličnjaci nisu ugibali pod utjecajem prehrane </w:t>
      </w:r>
      <w:r w:rsidR="005669F9">
        <w:rPr>
          <w:bCs/>
          <w:noProof/>
        </w:rPr>
        <w:t xml:space="preserve">kupovnom </w:t>
      </w:r>
      <w:r w:rsidRPr="009E062D">
        <w:rPr>
          <w:bCs/>
          <w:noProof/>
        </w:rPr>
        <w:t xml:space="preserve">salatom, međutim </w:t>
      </w:r>
      <w:r w:rsidRPr="009E062D">
        <w:rPr>
          <w:bCs/>
          <w:noProof/>
        </w:rPr>
        <w:lastRenderedPageBreak/>
        <w:t xml:space="preserve">pokazali su manji porast duljine tijela u odnosu na biljke iz porodice Rosaceae što se djelomično podudara s provedenim istraživanjem od Boucher i Varady-Szabo (2005). </w:t>
      </w:r>
    </w:p>
    <w:p w:rsidR="009E062D" w:rsidRPr="009E062D" w:rsidRDefault="009E062D" w:rsidP="009E062D">
      <w:pPr>
        <w:rPr>
          <w:bCs/>
          <w:noProof/>
        </w:rPr>
      </w:pPr>
      <w:r w:rsidRPr="009E062D">
        <w:rPr>
          <w:bCs/>
          <w:noProof/>
        </w:rPr>
        <w:t>Smanjenje duljine tijela i mase kod vijetnamskog paličnjaka je uzrokovala prehrana bršljanom. Istraživanja prehane bršljanom nisu provedena kod vijetnamskog paličnjaka pa rezultati prehrane bršljanom nisu mogli biti uspoređeni s drugim rezultatima. Navedena vrsta hrane je glavni izbor za indijskog paličnjaka koji se uglavnom hrani upravo bršljanom (Olive i sur., 2016). Različite vrste paličnjaka različito reagiraju na pojedine vrste hrane (Carter, 2019). U sastavu lišća bršljana nalazi se vrsta insekticida naziva falkarinol koji djeluje protiv mikroorganizama i različitih vrsta kukaca (</w:t>
      </w:r>
      <w:r w:rsidRPr="009E062D">
        <w:rPr>
          <w:noProof/>
        </w:rPr>
        <w:t>Nirmal Sinha i sur., 2011</w:t>
      </w:r>
      <w:r w:rsidRPr="009E062D">
        <w:rPr>
          <w:bCs/>
          <w:noProof/>
        </w:rPr>
        <w:t xml:space="preserve">) tako da se navedeni rezultat može objasniti štetnim utjecajem sastojaka lišća bršljana na vijetnamskog paličnjaka. </w:t>
      </w:r>
    </w:p>
    <w:p w:rsidR="009E062D" w:rsidRPr="009E062D" w:rsidRDefault="00ED72E8" w:rsidP="009E062D">
      <w:pPr>
        <w:rPr>
          <w:bCs/>
          <w:noProof/>
        </w:rPr>
      </w:pPr>
      <w:r>
        <w:rPr>
          <w:rFonts w:eastAsiaTheme="minorHAnsi"/>
          <w:noProof/>
        </w:rPr>
        <w:t xml:space="preserve">Dobiveni rezultati mjerenja mase za prehranu lišćem biljaka iz porodice Rosaceae i kupovnom salatom su u skladu s tvrdnjama Chapman (1998) koji navodi da se masa nakon hranjenja kukaca povećava.  </w:t>
      </w:r>
      <w:r w:rsidR="009E062D" w:rsidRPr="009E062D">
        <w:rPr>
          <w:bCs/>
          <w:noProof/>
        </w:rPr>
        <w:t xml:space="preserve">Utjecaj različitih vrsta hrane na porast mase kod vijetnamskog paličnjaka nije u potpunosti u korelaciji s </w:t>
      </w:r>
      <w:r w:rsidR="00CD5A82">
        <w:rPr>
          <w:bCs/>
          <w:noProof/>
        </w:rPr>
        <w:t>rezultatima dobivenim mjerenjem porasta duljine tijela</w:t>
      </w:r>
      <w:r w:rsidR="009E062D" w:rsidRPr="009E062D">
        <w:rPr>
          <w:bCs/>
          <w:noProof/>
        </w:rPr>
        <w:t>. Prilikom mjerenja mase, najveći porast je uzrokovala prehrana malino</w:t>
      </w:r>
      <w:r w:rsidR="005669F9">
        <w:rPr>
          <w:bCs/>
          <w:noProof/>
        </w:rPr>
        <w:t xml:space="preserve">m, iza čega je uslijedila ruža. </w:t>
      </w:r>
      <w:r w:rsidR="007635F5">
        <w:rPr>
          <w:bCs/>
          <w:noProof/>
        </w:rPr>
        <w:t>Navedeni rezultati mogu se</w:t>
      </w:r>
      <w:r w:rsidR="009E062D" w:rsidRPr="009E062D">
        <w:rPr>
          <w:bCs/>
          <w:noProof/>
        </w:rPr>
        <w:t xml:space="preserve"> objasniti sličnim hranjivim sastojcima u lišću maline i ruže pa paličnjaci koji preferiraju ružu, često jedu i malinu (Carter, 2019). Najmanji porast mase tijela vijetnamskog paličnjaka iz porodice</w:t>
      </w:r>
      <w:r w:rsidR="003228E4">
        <w:rPr>
          <w:bCs/>
          <w:noProof/>
        </w:rPr>
        <w:t xml:space="preserve"> Rosaceae je uzrokovala kupina.</w:t>
      </w:r>
    </w:p>
    <w:p w:rsidR="009E062D" w:rsidRDefault="009E062D" w:rsidP="009E062D">
      <w:pPr>
        <w:rPr>
          <w:bCs/>
          <w:noProof/>
        </w:rPr>
      </w:pPr>
      <w:r w:rsidRPr="009E062D">
        <w:rPr>
          <w:bCs/>
          <w:noProof/>
        </w:rPr>
        <w:t>Obzirom da rezultati mjerenja mase i duljine tijela nisu u potpunosti u korelaciji, dobiveni rezultati su u skladu s p</w:t>
      </w:r>
      <w:r w:rsidR="007635F5">
        <w:rPr>
          <w:bCs/>
          <w:noProof/>
        </w:rPr>
        <w:t>oda</w:t>
      </w:r>
      <w:r w:rsidRPr="009E062D">
        <w:rPr>
          <w:bCs/>
          <w:noProof/>
        </w:rPr>
        <w:t xml:space="preserve">cima koje navodi Aleksander (2015) koji </w:t>
      </w:r>
      <w:r w:rsidR="00E95C82">
        <w:rPr>
          <w:bCs/>
          <w:noProof/>
        </w:rPr>
        <w:t>objašnjava</w:t>
      </w:r>
      <w:r w:rsidRPr="009E062D">
        <w:rPr>
          <w:bCs/>
          <w:noProof/>
        </w:rPr>
        <w:t xml:space="preserve"> da masa i duljina tijela ne moraju rasti istim intenzitetom.</w:t>
      </w:r>
    </w:p>
    <w:p w:rsidR="00C27E61" w:rsidRDefault="00C27E61" w:rsidP="009B2E99">
      <w:pPr>
        <w:rPr>
          <w:bCs/>
          <w:noProof/>
        </w:rPr>
      </w:pPr>
      <w:r>
        <w:rPr>
          <w:bCs/>
          <w:noProof/>
        </w:rPr>
        <w:t>Rezultati praćenja presvlačenja su u skladu s rezultatima mjerenja duljine tijela vijetnamskog paličnjaka pri čemu je najveći postotak presvlačenja izračunat za ružu i kupinu dok je kod maline taj postotak manji. Kod paličnjaka hranjenih lišćem kupovne salate i bršljana nije uočen proces presvlačenja. Navedeni r</w:t>
      </w:r>
      <w:r w:rsidR="007D094A">
        <w:rPr>
          <w:bCs/>
          <w:noProof/>
        </w:rPr>
        <w:t xml:space="preserve">ezultati su u skladu s rezultatima istraživanja Wadsworth i sur. (2014) koji su uočili da se pri svakom presvlačenju duljina tijela indijskog paličnjaka povećala. </w:t>
      </w:r>
    </w:p>
    <w:p w:rsidR="00CD5A82" w:rsidRDefault="00CD5A82" w:rsidP="00CD5A82">
      <w:pPr>
        <w:rPr>
          <w:noProof/>
        </w:rPr>
      </w:pPr>
      <w:r>
        <w:rPr>
          <w:bCs/>
          <w:noProof/>
        </w:rPr>
        <w:t xml:space="preserve">Navedena pretpostavka utjecaja različitih vrsta hrane na porast duljine tijela i mase paličnjaka djelomično je potvrđena. Različite vrste hrane imaju </w:t>
      </w:r>
      <w:r>
        <w:rPr>
          <w:noProof/>
        </w:rPr>
        <w:t>različit utjecaj na porast duljine tijela i mase paličnjaka, no na porast duljine tijela najviše je utjecalo lišće ruže, dok je na porast mase najviše utjecalo lišće maline što nije u skladu s pretpostavkom da će na oboje najveći utjecaj imati lišće kupine. Biljke iz porodice Rosaceae</w:t>
      </w:r>
      <w:r w:rsidRPr="009E062D">
        <w:rPr>
          <w:noProof/>
        </w:rPr>
        <w:t xml:space="preserve"> pozitivnije</w:t>
      </w:r>
      <w:r>
        <w:rPr>
          <w:noProof/>
        </w:rPr>
        <w:t xml:space="preserve"> su</w:t>
      </w:r>
      <w:r w:rsidRPr="009E062D">
        <w:rPr>
          <w:noProof/>
        </w:rPr>
        <w:t xml:space="preserve"> utjecale na porast duljine tijela i mase u odnosu na </w:t>
      </w:r>
      <w:r>
        <w:rPr>
          <w:noProof/>
        </w:rPr>
        <w:t xml:space="preserve">kupovnu </w:t>
      </w:r>
      <w:r w:rsidRPr="009E062D">
        <w:rPr>
          <w:noProof/>
        </w:rPr>
        <w:t>salatu i bršljan</w:t>
      </w:r>
      <w:r>
        <w:rPr>
          <w:noProof/>
        </w:rPr>
        <w:t xml:space="preserve"> što je u skladu s našim očekivanjem. Za razliku od očekivanja kako će bršljan moći poslužiti kao hrana paličnjacima, on je uzrokovao smanjenje</w:t>
      </w:r>
      <w:r w:rsidRPr="009E062D">
        <w:rPr>
          <w:noProof/>
        </w:rPr>
        <w:t xml:space="preserve"> </w:t>
      </w:r>
      <w:r>
        <w:rPr>
          <w:noProof/>
        </w:rPr>
        <w:t xml:space="preserve">njihove </w:t>
      </w:r>
      <w:r w:rsidRPr="009E062D">
        <w:rPr>
          <w:noProof/>
        </w:rPr>
        <w:t xml:space="preserve">duljine tijela </w:t>
      </w:r>
      <w:r>
        <w:rPr>
          <w:noProof/>
        </w:rPr>
        <w:t>i mase.</w:t>
      </w:r>
    </w:p>
    <w:p w:rsidR="00CD5A82" w:rsidRDefault="00CD5A82" w:rsidP="00CD5A82">
      <w:pPr>
        <w:rPr>
          <w:noProof/>
        </w:rPr>
      </w:pPr>
    </w:p>
    <w:p w:rsidR="00CD5A82" w:rsidRDefault="00CD5A82" w:rsidP="00CD5A82">
      <w:pPr>
        <w:rPr>
          <w:noProof/>
        </w:rPr>
      </w:pPr>
    </w:p>
    <w:p w:rsidR="00CD5A82" w:rsidRPr="00CD5A82" w:rsidRDefault="00CD5A82" w:rsidP="00CD5A82">
      <w:pPr>
        <w:rPr>
          <w:bCs/>
          <w:noProof/>
        </w:rPr>
      </w:pPr>
    </w:p>
    <w:p w:rsidR="00E369F4" w:rsidRDefault="00E369F4" w:rsidP="00B15CBD">
      <w:pPr>
        <w:pStyle w:val="HEAD1"/>
      </w:pPr>
      <w:r w:rsidRPr="00335D33">
        <w:lastRenderedPageBreak/>
        <w:t>ZAKLJUČCI</w:t>
      </w:r>
    </w:p>
    <w:p w:rsidR="00982FFD" w:rsidRDefault="001643A8" w:rsidP="00982FFD">
      <w:r>
        <w:t xml:space="preserve">Provedeno istraživanje omogućilo je donošenje slijedećih zaključaka: </w:t>
      </w:r>
    </w:p>
    <w:p w:rsidR="00B720B6" w:rsidRPr="00B720B6" w:rsidRDefault="00B720B6" w:rsidP="00982FFD">
      <w:pPr>
        <w:pStyle w:val="Odlomakpopisa"/>
        <w:numPr>
          <w:ilvl w:val="0"/>
          <w:numId w:val="9"/>
        </w:numPr>
      </w:pPr>
      <w:r w:rsidRPr="00B720B6">
        <w:t>Različite vrste hrane imaju različit utjecaj na porast duljine i mase tijela vijetnamskog paličnjaka.</w:t>
      </w:r>
    </w:p>
    <w:p w:rsidR="00B75BCB" w:rsidRDefault="00B75BCB" w:rsidP="001643A8">
      <w:pPr>
        <w:pStyle w:val="Odlomakpopisa"/>
        <w:numPr>
          <w:ilvl w:val="0"/>
          <w:numId w:val="9"/>
        </w:numPr>
      </w:pPr>
      <w:r>
        <w:t xml:space="preserve">Biljke iz porodice Rosaceae uzrokuju veći porast duljine tijela i mase vijetnamskog paličnjaka u odnosu na kupovnu salatu i bršljan. </w:t>
      </w:r>
    </w:p>
    <w:p w:rsidR="00982FFD" w:rsidRDefault="00B720B6" w:rsidP="001643A8">
      <w:pPr>
        <w:pStyle w:val="Odlomakpopisa"/>
        <w:numPr>
          <w:ilvl w:val="0"/>
          <w:numId w:val="9"/>
        </w:numPr>
      </w:pPr>
      <w:r>
        <w:t>Ruža najpovoljnije utječe na porast duljine tijela vijetnamskog paličnjaka.</w:t>
      </w:r>
    </w:p>
    <w:p w:rsidR="001643A8" w:rsidRDefault="00982FFD" w:rsidP="001643A8">
      <w:pPr>
        <w:pStyle w:val="Odlomakpopisa"/>
        <w:numPr>
          <w:ilvl w:val="0"/>
          <w:numId w:val="9"/>
        </w:numPr>
      </w:pPr>
      <w:r>
        <w:t xml:space="preserve">Malina </w:t>
      </w:r>
      <w:r w:rsidR="00B720B6">
        <w:t>najpovoljnije utječe na porast mase tijela vijetnamskog paličnjaka.</w:t>
      </w:r>
      <w:r w:rsidR="001643A8">
        <w:t xml:space="preserve"> </w:t>
      </w:r>
    </w:p>
    <w:p w:rsidR="00B720B6" w:rsidRDefault="00B720B6" w:rsidP="001643A8">
      <w:pPr>
        <w:pStyle w:val="Odlomakpopisa"/>
        <w:numPr>
          <w:ilvl w:val="0"/>
          <w:numId w:val="9"/>
        </w:numPr>
      </w:pPr>
      <w:r>
        <w:t xml:space="preserve">Kupovna salata pozitivno utječe na porast </w:t>
      </w:r>
      <w:r w:rsidR="00E50A8A">
        <w:t>duljine</w:t>
      </w:r>
      <w:r>
        <w:t xml:space="preserve"> i mase tijela vijetnamskog paličnjaka, ali znatno manje od biljaka iz porodice Rosaceae.</w:t>
      </w:r>
    </w:p>
    <w:p w:rsidR="00B720B6" w:rsidRDefault="00B720B6" w:rsidP="001643A8">
      <w:pPr>
        <w:pStyle w:val="Odlomakpopisa"/>
        <w:numPr>
          <w:ilvl w:val="0"/>
          <w:numId w:val="9"/>
        </w:numPr>
      </w:pPr>
      <w:r>
        <w:t xml:space="preserve">Bršljan se ne može koristiti kao hrana za vijetnamskog paličnjaka jer uzrokuje smanjenje mase i </w:t>
      </w:r>
      <w:r w:rsidR="00E50A8A">
        <w:t>duljine</w:t>
      </w:r>
      <w:r>
        <w:t xml:space="preserve"> tijela te dovodi do ugibanja paličnjaka</w:t>
      </w:r>
    </w:p>
    <w:p w:rsidR="00B75BCB" w:rsidRDefault="00B720B6" w:rsidP="00B75BCB">
      <w:pPr>
        <w:pStyle w:val="Odlomakpopisa"/>
        <w:numPr>
          <w:ilvl w:val="0"/>
          <w:numId w:val="9"/>
        </w:numPr>
      </w:pPr>
      <w:r>
        <w:t>Najbolja hrana za vijetnamskog paličnjaka je sv</w:t>
      </w:r>
      <w:r w:rsidR="00622BE0">
        <w:t>j</w:t>
      </w:r>
      <w:r>
        <w:t>eže lišće ruže i maline zbog najvećeg utjecaja na porast duljine odnosno mase tijela.</w:t>
      </w:r>
    </w:p>
    <w:p w:rsidR="00303BF7" w:rsidRDefault="00303BF7" w:rsidP="00B75BCB">
      <w:pPr>
        <w:pStyle w:val="Odlomakpopisa"/>
        <w:numPr>
          <w:ilvl w:val="0"/>
          <w:numId w:val="9"/>
        </w:numPr>
      </w:pPr>
      <w:r>
        <w:t>Porast duljine tijela je</w:t>
      </w:r>
      <w:r w:rsidR="00B720B6">
        <w:t xml:space="preserve"> povezan s učestalošću presvlačenja kukaca.</w:t>
      </w:r>
      <w:r>
        <w:t xml:space="preserve"> </w:t>
      </w:r>
    </w:p>
    <w:p w:rsidR="00B720B6" w:rsidRDefault="00B720B6" w:rsidP="00B75BCB">
      <w:pPr>
        <w:pStyle w:val="Odlomakpopisa"/>
        <w:numPr>
          <w:ilvl w:val="0"/>
          <w:numId w:val="9"/>
        </w:numPr>
      </w:pPr>
      <w:r>
        <w:t>Duljina i masa tijela vijetnamskog paličnjaka ne mijenjaju se ravnomjerno.</w:t>
      </w:r>
    </w:p>
    <w:p w:rsidR="00CA3E7F" w:rsidRDefault="00CA3E7F" w:rsidP="00CA3E7F">
      <w:pPr>
        <w:pStyle w:val="HEAD1"/>
      </w:pPr>
      <w:r w:rsidRPr="00C57420">
        <w:t xml:space="preserve">LITERATURA </w:t>
      </w:r>
    </w:p>
    <w:p w:rsidR="00CA3E7F" w:rsidRPr="008C287C" w:rsidRDefault="00CA3E7F" w:rsidP="008C287C">
      <w:pPr>
        <w:pStyle w:val="Odlomakpopisa"/>
        <w:numPr>
          <w:ilvl w:val="0"/>
          <w:numId w:val="10"/>
        </w:numPr>
        <w:ind w:left="567" w:hanging="426"/>
        <w:rPr>
          <w:sz w:val="18"/>
          <w:szCs w:val="18"/>
        </w:rPr>
      </w:pPr>
      <w:r w:rsidRPr="008C287C">
        <w:rPr>
          <w:sz w:val="18"/>
          <w:szCs w:val="18"/>
        </w:rPr>
        <w:t>Aguiar A. M. F., Aguin Pombo D., Gonçalves Y. M. 2014. Identification, rearing, and distribution of stick insects of Madeira Island: An example of raising biodiversity awareness. Journal of Insect Science 14 (49).</w:t>
      </w:r>
      <w:r w:rsidR="005E2A22" w:rsidRPr="008C287C">
        <w:rPr>
          <w:sz w:val="18"/>
          <w:szCs w:val="18"/>
        </w:rPr>
        <w:t xml:space="preserve"> </w:t>
      </w:r>
      <w:hyperlink r:id="rId24" w:history="1">
        <w:r w:rsidRPr="008C287C">
          <w:rPr>
            <w:rStyle w:val="LinkChar"/>
            <w:sz w:val="18"/>
            <w:szCs w:val="18"/>
          </w:rPr>
          <w:t>https://www.researchgate.net/publication/261526771_Identification_Rearing_and_Distribution_of_Stick_Insects_of_Madeira_Island_An_Example_of_Raising_Biodiversity_Awareness</w:t>
        </w:r>
      </w:hyperlink>
      <w:r w:rsidRPr="008C287C">
        <w:rPr>
          <w:rStyle w:val="LinkChar"/>
          <w:sz w:val="18"/>
          <w:szCs w:val="18"/>
        </w:rPr>
        <w:t xml:space="preserve">, </w:t>
      </w:r>
      <w:r w:rsidRPr="008C287C">
        <w:rPr>
          <w:sz w:val="18"/>
          <w:szCs w:val="18"/>
        </w:rPr>
        <w:t xml:space="preserve">pristupljeno 20.10.2019. </w:t>
      </w:r>
    </w:p>
    <w:p w:rsidR="00CA3E7F" w:rsidRPr="008C287C" w:rsidRDefault="00CA3E7F" w:rsidP="008C287C">
      <w:pPr>
        <w:pStyle w:val="Odlomakpopisa"/>
        <w:numPr>
          <w:ilvl w:val="0"/>
          <w:numId w:val="10"/>
        </w:numPr>
        <w:ind w:left="567" w:hanging="426"/>
        <w:rPr>
          <w:rFonts w:cstheme="minorHAnsi"/>
          <w:sz w:val="18"/>
          <w:szCs w:val="18"/>
        </w:rPr>
      </w:pPr>
      <w:r w:rsidRPr="008C287C">
        <w:rPr>
          <w:rFonts w:cstheme="minorHAnsi"/>
          <w:sz w:val="18"/>
          <w:szCs w:val="18"/>
        </w:rPr>
        <w:t xml:space="preserve">Aleksander D. E. 2015. </w:t>
      </w:r>
      <w:r w:rsidR="00E50A8A" w:rsidRPr="008C287C">
        <w:rPr>
          <w:rFonts w:cstheme="minorHAnsi"/>
          <w:sz w:val="18"/>
          <w:szCs w:val="18"/>
        </w:rPr>
        <w:t>Size matters</w:t>
      </w:r>
      <w:r w:rsidRPr="008C287C">
        <w:rPr>
          <w:rFonts w:cstheme="minorHAnsi"/>
          <w:sz w:val="18"/>
          <w:szCs w:val="18"/>
        </w:rPr>
        <w:t xml:space="preserve">, U On the Wing: Insects, Pterosaurs, Birds, Bats and the Evolution of Animal Flight. Oxford University Press, New York, str. 56. </w:t>
      </w:r>
      <w:r w:rsidRPr="008C287C">
        <w:rPr>
          <w:rStyle w:val="LinkChar"/>
          <w:sz w:val="18"/>
          <w:szCs w:val="18"/>
        </w:rPr>
        <w:t>https://bit.ly/2WKlrdx</w:t>
      </w:r>
      <w:r w:rsidRPr="008C287C">
        <w:rPr>
          <w:rFonts w:cstheme="minorHAnsi"/>
          <w:sz w:val="18"/>
          <w:szCs w:val="18"/>
        </w:rPr>
        <w:t>, pristupljeno 10.3.2020.</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Boucher S., Varady-Szabo H. 2005. Effects of different diets on the survival, longevity and </w:t>
      </w:r>
      <w:r w:rsidRPr="008C287C">
        <w:rPr>
          <w:rFonts w:cstheme="minorHAnsi"/>
          <w:sz w:val="18"/>
          <w:szCs w:val="18"/>
        </w:rPr>
        <w:t xml:space="preserve">growth rate of the Annam stick insect, </w:t>
      </w:r>
      <w:r w:rsidRPr="008C287C">
        <w:rPr>
          <w:rFonts w:cstheme="minorHAnsi"/>
          <w:i/>
          <w:sz w:val="18"/>
          <w:szCs w:val="18"/>
        </w:rPr>
        <w:t>Medauroidea extradentata</w:t>
      </w:r>
      <w:r w:rsidRPr="008C287C">
        <w:rPr>
          <w:rFonts w:cstheme="minorHAnsi"/>
          <w:sz w:val="18"/>
          <w:szCs w:val="18"/>
        </w:rPr>
        <w:t xml:space="preserve"> (</w:t>
      </w:r>
      <w:r w:rsidRPr="008C287C">
        <w:rPr>
          <w:rFonts w:cstheme="minorHAnsi"/>
          <w:i/>
          <w:sz w:val="18"/>
          <w:szCs w:val="18"/>
        </w:rPr>
        <w:t>Phasmatodea: Phasmatidae</w:t>
      </w:r>
      <w:r w:rsidRPr="008C287C">
        <w:rPr>
          <w:rFonts w:cstheme="minorHAnsi"/>
          <w:sz w:val="18"/>
          <w:szCs w:val="18"/>
        </w:rPr>
        <w:t xml:space="preserve">). Journal of Orthoptera Research 14(1): 115-118. </w:t>
      </w:r>
      <w:hyperlink r:id="rId25" w:history="1">
        <w:r w:rsidRPr="008C287C">
          <w:rPr>
            <w:rStyle w:val="LinkChar"/>
            <w:sz w:val="18"/>
            <w:szCs w:val="18"/>
          </w:rPr>
          <w:t>https://doi.org/10.1665/1082-6467(2005)14[115:EODDOT]2.0.CO;2</w:t>
        </w:r>
      </w:hyperlink>
      <w:r w:rsidRPr="008C287C">
        <w:rPr>
          <w:rFonts w:cstheme="minorHAnsi"/>
          <w:sz w:val="18"/>
          <w:szCs w:val="18"/>
        </w:rPr>
        <w:t>, pristupljeno 15.10.2019.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Bradler S., Buckley T. R. 2018. Biodiversity of Phasmatodea. </w:t>
      </w:r>
      <w:r w:rsidRPr="008C287C">
        <w:rPr>
          <w:iCs/>
          <w:sz w:val="18"/>
          <w:szCs w:val="18"/>
        </w:rPr>
        <w:t>Insect Biodiversity: Science and Society</w:t>
      </w:r>
      <w:r w:rsidRPr="008C287C">
        <w:rPr>
          <w:i/>
          <w:iCs/>
          <w:sz w:val="18"/>
          <w:szCs w:val="18"/>
        </w:rPr>
        <w:t xml:space="preserve"> </w:t>
      </w:r>
      <w:r w:rsidRPr="008C287C">
        <w:rPr>
          <w:sz w:val="18"/>
          <w:szCs w:val="18"/>
        </w:rPr>
        <w:t xml:space="preserve">2 (1). </w:t>
      </w:r>
      <w:hyperlink r:id="rId26" w:history="1">
        <w:r w:rsidRPr="008C287C">
          <w:rPr>
            <w:rStyle w:val="LinkChar"/>
            <w:sz w:val="18"/>
            <w:szCs w:val="18"/>
          </w:rPr>
          <w:t>https://www.researchgate.net/publication/326051925</w:t>
        </w:r>
      </w:hyperlink>
      <w:r w:rsidRPr="008C287C">
        <w:rPr>
          <w:sz w:val="18"/>
          <w:szCs w:val="18"/>
        </w:rPr>
        <w:t>, pristupljeno 15.10.2019.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Carlberg U. 1987. Culturing stick - and leaf-insects (Phasmida) – A review. Zeitschrift Fuer Versuchstierkunde 29: 39–63. </w:t>
      </w:r>
      <w:hyperlink r:id="rId27" w:history="1">
        <w:r w:rsidRPr="008C287C">
          <w:rPr>
            <w:rStyle w:val="LinkChar"/>
            <w:sz w:val="18"/>
            <w:szCs w:val="18"/>
          </w:rPr>
          <w:t>https://www.ncbi.nlm.nih.gov/pubmed/3303738</w:t>
        </w:r>
      </w:hyperlink>
      <w:r w:rsidRPr="008C287C">
        <w:rPr>
          <w:sz w:val="18"/>
          <w:szCs w:val="18"/>
        </w:rPr>
        <w:t>, pristupljeno 17.10.2019.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Carter A. 2019. The A-Z of Stick Insect Care &amp; Advice. </w:t>
      </w:r>
      <w:hyperlink r:id="rId28" w:history="1">
        <w:r w:rsidRPr="008C287C">
          <w:rPr>
            <w:rStyle w:val="LinkChar"/>
            <w:sz w:val="18"/>
            <w:szCs w:val="18"/>
          </w:rPr>
          <w:t>https://www.stick-insect-advice.com/can-stick-insects-eat-ivy/</w:t>
        </w:r>
      </w:hyperlink>
      <w:r w:rsidRPr="008C287C">
        <w:rPr>
          <w:sz w:val="18"/>
          <w:szCs w:val="18"/>
        </w:rPr>
        <w:t xml:space="preserve">, pristupljeno 17.10.2019. </w:t>
      </w:r>
    </w:p>
    <w:p w:rsidR="00CA3E7F" w:rsidRPr="008C287C" w:rsidRDefault="00CA3E7F" w:rsidP="008C287C">
      <w:pPr>
        <w:pStyle w:val="Odlomakpopisa"/>
        <w:numPr>
          <w:ilvl w:val="0"/>
          <w:numId w:val="10"/>
        </w:numPr>
        <w:ind w:left="567" w:hanging="426"/>
        <w:rPr>
          <w:rFonts w:cstheme="minorBidi"/>
          <w:sz w:val="18"/>
          <w:szCs w:val="18"/>
        </w:rPr>
      </w:pPr>
      <w:r w:rsidRPr="008C287C">
        <w:rPr>
          <w:sz w:val="18"/>
          <w:szCs w:val="18"/>
        </w:rPr>
        <w:t xml:space="preserve">Cassidy M. D. 1978. Development of an induced food plant preference in the indian stick insect, </w:t>
      </w:r>
      <w:r w:rsidRPr="008C287C">
        <w:rPr>
          <w:i/>
          <w:sz w:val="18"/>
          <w:szCs w:val="18"/>
        </w:rPr>
        <w:t xml:space="preserve">Carausius </w:t>
      </w:r>
      <w:r w:rsidRPr="008C287C">
        <w:rPr>
          <w:rFonts w:cstheme="minorHAnsi"/>
          <w:i/>
          <w:sz w:val="18"/>
          <w:szCs w:val="18"/>
        </w:rPr>
        <w:t>morosus</w:t>
      </w:r>
      <w:r w:rsidRPr="008C287C">
        <w:rPr>
          <w:rFonts w:cstheme="minorHAnsi"/>
          <w:sz w:val="18"/>
          <w:szCs w:val="18"/>
        </w:rPr>
        <w:t xml:space="preserve">. </w:t>
      </w:r>
      <w:r w:rsidRPr="008C287C">
        <w:rPr>
          <w:rFonts w:cstheme="minorHAnsi"/>
          <w:iCs/>
          <w:sz w:val="18"/>
          <w:szCs w:val="18"/>
        </w:rPr>
        <w:t>Entomologia Experimentalis et Applicata</w:t>
      </w:r>
      <w:r w:rsidRPr="008C287C">
        <w:rPr>
          <w:rFonts w:cstheme="minorHAnsi"/>
          <w:i/>
          <w:iCs/>
          <w:sz w:val="18"/>
          <w:szCs w:val="18"/>
        </w:rPr>
        <w:t xml:space="preserve"> </w:t>
      </w:r>
      <w:r w:rsidRPr="008C287C">
        <w:rPr>
          <w:rFonts w:cstheme="minorHAnsi"/>
          <w:sz w:val="18"/>
          <w:szCs w:val="18"/>
        </w:rPr>
        <w:t xml:space="preserve">24: 87-93. </w:t>
      </w:r>
      <w:hyperlink r:id="rId29" w:history="1">
        <w:r w:rsidRPr="008C287C">
          <w:rPr>
            <w:rStyle w:val="LinkChar"/>
            <w:sz w:val="18"/>
            <w:szCs w:val="18"/>
          </w:rPr>
          <w:t>https://doi.org/10.1111/j.1570-7458.1978.tb02784.x</w:t>
        </w:r>
      </w:hyperlink>
      <w:r w:rsidRPr="008C287C">
        <w:rPr>
          <w:sz w:val="18"/>
          <w:szCs w:val="18"/>
        </w:rPr>
        <w:t xml:space="preserve">, </w:t>
      </w:r>
      <w:r w:rsidRPr="008C287C">
        <w:rPr>
          <w:rFonts w:cstheme="minorHAnsi"/>
          <w:sz w:val="18"/>
          <w:szCs w:val="18"/>
        </w:rPr>
        <w:t xml:space="preserve">pristupljeno 17.10.2019. </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Chapman R. F. 1998. Larval development, U The insects: structure and function. Cambridge University Press, Edinburgh, str. 373. </w:t>
      </w:r>
      <w:hyperlink r:id="rId30" w:anchor="v=onepage&amp;q=weight%20los&amp;f=false" w:history="1">
        <w:r w:rsidRPr="008C287C">
          <w:rPr>
            <w:rStyle w:val="LinkChar"/>
            <w:sz w:val="18"/>
            <w:szCs w:val="18"/>
          </w:rPr>
          <w:t>https://books.google.hr/books?id=jHUCdbgW4MAC&amp;printsec=frontcover&amp;vq=weight+los&amp;source=gbs_ge_summary_r&amp;cad=0#v=onepage&amp;q=weight%20los&amp;f=false</w:t>
        </w:r>
      </w:hyperlink>
      <w:r w:rsidRPr="008C287C">
        <w:rPr>
          <w:sz w:val="18"/>
          <w:szCs w:val="18"/>
        </w:rPr>
        <w:t xml:space="preserve">, pristupljeno 20.10.2019. </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Hoh Y. K. 2002. Growth and development, U Longman A-Level Course in Biology, growth, development and reproduction. Pearson Education South Asia, Singapore, str. 24. </w:t>
      </w:r>
      <w:r w:rsidRPr="008C287C">
        <w:rPr>
          <w:rStyle w:val="LinkChar"/>
          <w:sz w:val="18"/>
          <w:szCs w:val="18"/>
        </w:rPr>
        <w:t>https://bit.ly/33O2uIg</w:t>
      </w:r>
      <w:r w:rsidRPr="008C287C">
        <w:rPr>
          <w:sz w:val="18"/>
          <w:szCs w:val="18"/>
        </w:rPr>
        <w:t>, pristupljeno 17.10.2019.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Huten T., Čuljak D. 2018. Pojava mužjaka vijetnamskog paličnjaka, </w:t>
      </w:r>
      <w:r w:rsidRPr="008C287C">
        <w:rPr>
          <w:i/>
          <w:sz w:val="18"/>
          <w:szCs w:val="18"/>
        </w:rPr>
        <w:t>Medauroidea extradentata</w:t>
      </w:r>
      <w:r w:rsidRPr="008C287C">
        <w:rPr>
          <w:sz w:val="18"/>
          <w:szCs w:val="18"/>
        </w:rPr>
        <w:t xml:space="preserve"> (Brunner von Wattenwyl, 1907) koji se razmnožava partenogenezom, Završni rad, Prirodoslovno-matematički fakultet Sveučilišta u Zagrebu, Zoologijski zavod Biološkog odsjeka, Zagreb, </w:t>
      </w:r>
      <w:hyperlink r:id="rId31" w:history="1">
        <w:r w:rsidRPr="008C287C">
          <w:rPr>
            <w:rStyle w:val="LinkChar"/>
            <w:sz w:val="18"/>
            <w:szCs w:val="18"/>
          </w:rPr>
          <w:t>http://bit.ly/2RkhyHP</w:t>
        </w:r>
      </w:hyperlink>
      <w:r w:rsidRPr="008C287C">
        <w:rPr>
          <w:sz w:val="18"/>
          <w:szCs w:val="18"/>
        </w:rPr>
        <w:t>, pristupljeno 15.10.2019.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Maginnis T. L. 2009. Autotomy in a Stick Insect (Insecta: Phasmida): Predation Versus Molting. </w:t>
      </w:r>
      <w:r w:rsidRPr="008C287C">
        <w:rPr>
          <w:iCs/>
          <w:sz w:val="18"/>
          <w:szCs w:val="18"/>
        </w:rPr>
        <w:t xml:space="preserve">Florida Entomologist </w:t>
      </w:r>
      <w:r w:rsidRPr="008C287C">
        <w:rPr>
          <w:sz w:val="18"/>
          <w:szCs w:val="18"/>
        </w:rPr>
        <w:t xml:space="preserve">91(1). </w:t>
      </w:r>
      <w:hyperlink r:id="rId32" w:history="1">
        <w:r w:rsidRPr="008C287C">
          <w:rPr>
            <w:rStyle w:val="LinkChar"/>
            <w:sz w:val="18"/>
            <w:szCs w:val="18"/>
          </w:rPr>
          <w:t>https://doi.org/10.1653/0015-4040(2008)091[0126:AIASII]2.0.CO;2</w:t>
        </w:r>
      </w:hyperlink>
      <w:r w:rsidRPr="008C287C">
        <w:rPr>
          <w:sz w:val="18"/>
          <w:szCs w:val="18"/>
        </w:rPr>
        <w:t>, pristupljeno 21.10.2019.</w:t>
      </w:r>
    </w:p>
    <w:p w:rsidR="00CA3E7F" w:rsidRPr="008C287C" w:rsidRDefault="00CA3E7F" w:rsidP="008C287C">
      <w:pPr>
        <w:pStyle w:val="Odlomakpopisa"/>
        <w:numPr>
          <w:ilvl w:val="0"/>
          <w:numId w:val="10"/>
        </w:numPr>
        <w:ind w:left="567" w:hanging="426"/>
        <w:rPr>
          <w:sz w:val="18"/>
          <w:szCs w:val="18"/>
        </w:rPr>
      </w:pPr>
      <w:r w:rsidRPr="008C287C">
        <w:rPr>
          <w:sz w:val="18"/>
          <w:szCs w:val="18"/>
        </w:rPr>
        <w:lastRenderedPageBreak/>
        <w:t xml:space="preserve">Matejaš J., Matejaš M. 2016. Statistika - izabrane teme. Priručnik za učenike. Srednja škola Ivanec, Ivanec.  </w:t>
      </w:r>
      <w:r w:rsidRPr="008C287C">
        <w:rPr>
          <w:rStyle w:val="LinkChar"/>
          <w:sz w:val="18"/>
          <w:szCs w:val="18"/>
        </w:rPr>
        <w:t>https://bit.ly/2WRPT5D</w:t>
      </w:r>
      <w:r w:rsidRPr="008C287C">
        <w:rPr>
          <w:rStyle w:val="LinkChar"/>
          <w:color w:val="4F6228" w:themeColor="accent3" w:themeShade="80"/>
          <w:sz w:val="18"/>
          <w:szCs w:val="18"/>
        </w:rPr>
        <w:t xml:space="preserve">, </w:t>
      </w:r>
      <w:r w:rsidRPr="008C287C">
        <w:rPr>
          <w:color w:val="4F6228" w:themeColor="accent3" w:themeShade="80"/>
          <w:sz w:val="18"/>
          <w:szCs w:val="18"/>
        </w:rPr>
        <w:t xml:space="preserve">  </w:t>
      </w:r>
      <w:r w:rsidRPr="008C287C">
        <w:rPr>
          <w:sz w:val="18"/>
          <w:szCs w:val="18"/>
        </w:rPr>
        <w:t>pristupljeno 15.10.2020.</w:t>
      </w:r>
    </w:p>
    <w:p w:rsidR="00CA3E7F" w:rsidRPr="008C287C" w:rsidRDefault="00CA3E7F" w:rsidP="008C287C">
      <w:pPr>
        <w:pStyle w:val="Odlomakpopisa"/>
        <w:numPr>
          <w:ilvl w:val="0"/>
          <w:numId w:val="10"/>
        </w:numPr>
        <w:ind w:left="567" w:hanging="426"/>
        <w:rPr>
          <w:rFonts w:eastAsia="Times New Roman" w:cstheme="minorHAnsi"/>
          <w:sz w:val="18"/>
          <w:szCs w:val="18"/>
          <w:lang w:eastAsia="hr-HR"/>
        </w:rPr>
      </w:pPr>
      <w:r w:rsidRPr="008C287C">
        <w:rPr>
          <w:rStyle w:val="addmd"/>
          <w:rFonts w:cstheme="minorHAnsi"/>
          <w:sz w:val="18"/>
          <w:szCs w:val="18"/>
        </w:rPr>
        <w:t>Nirmal Sinha K., Hui Y. H., Özgül Evranuz E.</w:t>
      </w:r>
      <w:r w:rsidR="005E2A22" w:rsidRPr="008C287C">
        <w:rPr>
          <w:rStyle w:val="addmd"/>
          <w:rFonts w:cstheme="minorHAnsi"/>
          <w:sz w:val="18"/>
          <w:szCs w:val="18"/>
        </w:rPr>
        <w:t>,</w:t>
      </w:r>
      <w:r w:rsidRPr="008C287C">
        <w:rPr>
          <w:rStyle w:val="addmd"/>
          <w:rFonts w:cstheme="minorHAnsi"/>
          <w:sz w:val="18"/>
          <w:szCs w:val="18"/>
        </w:rPr>
        <w:t xml:space="preserve"> Siddiq M., Ahmed J. 2011. Polyacetylenes, U Handbook of Vegtables and Vegtables Processing. Wiley-Blackwell A John Wiley &amp; Sons, Ltd., Publication, New Delhi, str. 147. </w:t>
      </w:r>
      <w:r w:rsidRPr="008C287C">
        <w:rPr>
          <w:rStyle w:val="LinkChar"/>
          <w:sz w:val="18"/>
          <w:szCs w:val="18"/>
        </w:rPr>
        <w:t>https://bit.ly/3dyuKTV</w:t>
      </w:r>
      <w:r w:rsidRPr="008C287C">
        <w:rPr>
          <w:rStyle w:val="addmd"/>
          <w:rFonts w:cstheme="minorHAnsi"/>
          <w:sz w:val="18"/>
          <w:szCs w:val="18"/>
        </w:rPr>
        <w:t xml:space="preserve">, pristupljeno 10.3.2020. </w:t>
      </w:r>
    </w:p>
    <w:p w:rsidR="00CA3E7F" w:rsidRPr="008C287C" w:rsidRDefault="00CA3E7F" w:rsidP="008C287C">
      <w:pPr>
        <w:pStyle w:val="Odlomakpopisa"/>
        <w:numPr>
          <w:ilvl w:val="0"/>
          <w:numId w:val="10"/>
        </w:numPr>
        <w:ind w:left="567" w:hanging="426"/>
        <w:rPr>
          <w:sz w:val="18"/>
          <w:szCs w:val="18"/>
        </w:rPr>
      </w:pPr>
      <w:r w:rsidRPr="008C287C">
        <w:rPr>
          <w:sz w:val="18"/>
          <w:szCs w:val="18"/>
        </w:rPr>
        <w:t>Olive G., Zimmer J. Y., Olive G. 2016. Mentha spicata var. spicata (L. 1753) and Raphanus sativus var. sativus (L. 1753): survival meal for</w:t>
      </w:r>
      <w:r w:rsidRPr="008C287C">
        <w:rPr>
          <w:i/>
          <w:sz w:val="18"/>
          <w:szCs w:val="18"/>
        </w:rPr>
        <w:t xml:space="preserve"> Medauroidea extradentata </w:t>
      </w:r>
      <w:r w:rsidRPr="008C287C">
        <w:rPr>
          <w:sz w:val="18"/>
          <w:szCs w:val="18"/>
        </w:rPr>
        <w:t xml:space="preserve">(Brunner von Wattenwyl 1907) (Phasmatodea: Phasmatidae). Communications in Agricultural and Applied Biological Sciences 81 (1): 190-193. </w:t>
      </w:r>
      <w:hyperlink r:id="rId33" w:history="1">
        <w:r w:rsidRPr="008C287C">
          <w:rPr>
            <w:rStyle w:val="LinkChar"/>
            <w:sz w:val="18"/>
            <w:szCs w:val="18"/>
          </w:rPr>
          <w:t>https://hal.archives-ouvertes.fr/hal-01270314</w:t>
        </w:r>
      </w:hyperlink>
      <w:r w:rsidRPr="008C287C">
        <w:rPr>
          <w:sz w:val="18"/>
          <w:szCs w:val="18"/>
        </w:rPr>
        <w:t>, pristupljeno 15.10.2019.</w:t>
      </w:r>
    </w:p>
    <w:p w:rsidR="00CA3E7F" w:rsidRPr="008C287C" w:rsidRDefault="00CA3E7F" w:rsidP="008C287C">
      <w:pPr>
        <w:pStyle w:val="Odlomakpopisa"/>
        <w:numPr>
          <w:ilvl w:val="0"/>
          <w:numId w:val="10"/>
        </w:numPr>
        <w:ind w:left="567" w:hanging="426"/>
        <w:rPr>
          <w:rFonts w:cstheme="minorHAnsi"/>
          <w:bCs/>
          <w:sz w:val="18"/>
          <w:szCs w:val="18"/>
        </w:rPr>
      </w:pPr>
      <w:r w:rsidRPr="008C287C">
        <w:rPr>
          <w:rFonts w:cstheme="minorHAnsi"/>
          <w:sz w:val="18"/>
          <w:szCs w:val="18"/>
        </w:rPr>
        <w:t xml:space="preserve">Tamayo Lorenzo J. 2007. European plants used for feeding stick and leaf insects. The Phasmid Study Group. Newsletter 111. </w:t>
      </w:r>
      <w:hyperlink r:id="rId34" w:history="1">
        <w:r w:rsidRPr="008C287C">
          <w:rPr>
            <w:rStyle w:val="LinkChar"/>
            <w:sz w:val="18"/>
            <w:szCs w:val="18"/>
          </w:rPr>
          <w:t>http://bit.ly/3aJpz1c</w:t>
        </w:r>
      </w:hyperlink>
      <w:r w:rsidRPr="008C287C">
        <w:rPr>
          <w:rFonts w:cstheme="minorHAnsi"/>
          <w:sz w:val="18"/>
          <w:szCs w:val="18"/>
        </w:rPr>
        <w:t>, pristupljeno 9.3.2020.</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Vrabec K. 2010. Projekt praćenja i udomljavanja paličnjaka. </w:t>
      </w:r>
      <w:hyperlink r:id="rId35" w:history="1">
        <w:r w:rsidRPr="008C287C">
          <w:rPr>
            <w:rStyle w:val="LinkChar"/>
            <w:sz w:val="18"/>
            <w:szCs w:val="18"/>
          </w:rPr>
          <w:t>http://www.skola-hodosan.hr/projekti/2009-10/091215_Palicnjaci/100618_Palicnjaci.htm</w:t>
        </w:r>
      </w:hyperlink>
      <w:r w:rsidRPr="008C287C">
        <w:rPr>
          <w:sz w:val="18"/>
          <w:szCs w:val="18"/>
        </w:rPr>
        <w:t>, pristupljeno 17.10.2019.</w:t>
      </w:r>
    </w:p>
    <w:p w:rsidR="00CA3E7F" w:rsidRPr="008C287C" w:rsidRDefault="00CA3E7F" w:rsidP="008C287C">
      <w:pPr>
        <w:pStyle w:val="Odlomakpopisa"/>
        <w:numPr>
          <w:ilvl w:val="0"/>
          <w:numId w:val="10"/>
        </w:numPr>
        <w:ind w:left="567" w:hanging="426"/>
        <w:rPr>
          <w:sz w:val="18"/>
          <w:szCs w:val="18"/>
        </w:rPr>
      </w:pPr>
      <w:r w:rsidRPr="008C287C">
        <w:rPr>
          <w:sz w:val="18"/>
          <w:szCs w:val="18"/>
        </w:rPr>
        <w:t xml:space="preserve">Wadsworth T.,  Carriman A., Gutierrez A. A., Moffatt C., Fuse M. 2014. Ecdysis behaviors and circadian rhythm of ecdysis in the stick insect, Carausius morosus. Journal of Insect Physiology 0: 68-77. </w:t>
      </w:r>
      <w:hyperlink r:id="rId36" w:history="1">
        <w:r w:rsidRPr="008C287C">
          <w:rPr>
            <w:rStyle w:val="LinkChar"/>
            <w:sz w:val="18"/>
            <w:szCs w:val="18"/>
          </w:rPr>
          <w:t>https://www.ncbi.nlm.nih.gov/pmc/articles/PMC4258443/</w:t>
        </w:r>
      </w:hyperlink>
      <w:r w:rsidRPr="008C287C">
        <w:rPr>
          <w:sz w:val="18"/>
          <w:szCs w:val="18"/>
        </w:rPr>
        <w:t>,</w:t>
      </w:r>
      <w:r w:rsidRPr="008C287C">
        <w:rPr>
          <w:rStyle w:val="doi"/>
          <w:i/>
          <w:color w:val="4F6228" w:themeColor="accent3" w:themeShade="80"/>
          <w:sz w:val="18"/>
          <w:szCs w:val="18"/>
        </w:rPr>
        <w:t xml:space="preserve"> </w:t>
      </w:r>
      <w:r w:rsidRPr="008C287C">
        <w:rPr>
          <w:rStyle w:val="doi"/>
          <w:sz w:val="18"/>
          <w:szCs w:val="18"/>
        </w:rPr>
        <w:t>pristupljeno 14.3.2020.</w:t>
      </w:r>
      <w:r w:rsidRPr="008C287C">
        <w:rPr>
          <w:sz w:val="18"/>
          <w:szCs w:val="18"/>
        </w:rPr>
        <w:tab/>
      </w:r>
    </w:p>
    <w:p w:rsidR="00B15CBD" w:rsidRPr="008C287C" w:rsidRDefault="00B15CBD" w:rsidP="008C287C">
      <w:pPr>
        <w:pStyle w:val="HEAD1"/>
        <w:ind w:left="567"/>
        <w:rPr>
          <w:sz w:val="18"/>
          <w:szCs w:val="18"/>
        </w:rPr>
      </w:pPr>
    </w:p>
    <w:sectPr w:rsidR="00B15CBD" w:rsidRPr="008C287C" w:rsidSect="00C50257">
      <w:headerReference w:type="default" r:id="rId37"/>
      <w:footerReference w:type="default" r:id="rId38"/>
      <w:headerReference w:type="first" r:id="rId39"/>
      <w:footerReference w:type="first" r:id="rId40"/>
      <w:pgSz w:w="11906" w:h="16838"/>
      <w:pgMar w:top="1208"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236" w:rsidRDefault="007D1236" w:rsidP="00E369F4">
      <w:r>
        <w:separator/>
      </w:r>
    </w:p>
  </w:endnote>
  <w:endnote w:type="continuationSeparator" w:id="0">
    <w:p w:rsidR="007D1236" w:rsidRDefault="007D1236" w:rsidP="00E3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Borders>
        <w:top w:val="threeDEmboss" w:sz="12" w:space="0" w:color="auto"/>
        <w:insideH w:val="threeDEmboss" w:sz="6" w:space="0" w:color="auto"/>
        <w:insideV w:val="threeDEmboss" w:sz="6" w:space="0" w:color="auto"/>
      </w:tblBorders>
      <w:tblLook w:val="04A0" w:firstRow="1" w:lastRow="0" w:firstColumn="1" w:lastColumn="0" w:noHBand="0" w:noVBand="1"/>
    </w:tblPr>
    <w:tblGrid>
      <w:gridCol w:w="4206"/>
      <w:gridCol w:w="4207"/>
      <w:gridCol w:w="554"/>
    </w:tblGrid>
    <w:tr w:rsidR="00F854E8" w:rsidTr="00BA14D1">
      <w:trPr>
        <w:trHeight w:val="360"/>
      </w:trPr>
      <w:tc>
        <w:tcPr>
          <w:tcW w:w="2345" w:type="pct"/>
          <w:vAlign w:val="center"/>
        </w:tcPr>
        <w:p w:rsidR="00F854E8" w:rsidRPr="005B7A1D" w:rsidRDefault="00FC0554" w:rsidP="00422B5B">
          <w:pPr>
            <w:pStyle w:val="Podnoje"/>
            <w:jc w:val="left"/>
            <w:rPr>
              <w:color w:val="339933"/>
            </w:rPr>
          </w:pPr>
          <w:r>
            <w:rPr>
              <w:color w:val="339933"/>
            </w:rPr>
            <w:t xml:space="preserve">                                           </w:t>
          </w:r>
        </w:p>
      </w:tc>
      <w:tc>
        <w:tcPr>
          <w:tcW w:w="2346" w:type="pct"/>
          <w:vAlign w:val="center"/>
        </w:tcPr>
        <w:p w:rsidR="00F854E8" w:rsidRPr="00F854E8" w:rsidRDefault="00F854E8" w:rsidP="00422B5B">
          <w:pPr>
            <w:pStyle w:val="Podnoje"/>
            <w:jc w:val="right"/>
            <w:rPr>
              <w:color w:val="808080" w:themeColor="background1" w:themeShade="80"/>
            </w:rPr>
          </w:pPr>
        </w:p>
      </w:tc>
      <w:tc>
        <w:tcPr>
          <w:tcW w:w="309" w:type="pct"/>
          <w:shd w:val="clear" w:color="auto" w:fill="auto"/>
          <w:vAlign w:val="center"/>
        </w:tcPr>
        <w:p w:rsidR="00F854E8" w:rsidRPr="00BA14D1" w:rsidRDefault="00813C8D" w:rsidP="00E369F4">
          <w:pPr>
            <w:pStyle w:val="Podnoje"/>
            <w:rPr>
              <w:color w:val="339933"/>
            </w:rPr>
          </w:pPr>
          <w:r w:rsidRPr="00BA14D1">
            <w:rPr>
              <w:color w:val="339933"/>
            </w:rPr>
            <w:fldChar w:fldCharType="begin"/>
          </w:r>
          <w:r w:rsidR="00AA6E92" w:rsidRPr="00BA14D1">
            <w:rPr>
              <w:color w:val="339933"/>
            </w:rPr>
            <w:instrText xml:space="preserve"> PAGE    \* MERGEFORMAT </w:instrText>
          </w:r>
          <w:r w:rsidRPr="00BA14D1">
            <w:rPr>
              <w:color w:val="339933"/>
            </w:rPr>
            <w:fldChar w:fldCharType="separate"/>
          </w:r>
          <w:r w:rsidR="001C64FF">
            <w:rPr>
              <w:noProof/>
              <w:color w:val="339933"/>
            </w:rPr>
            <w:t>13</w:t>
          </w:r>
          <w:r w:rsidRPr="00BA14D1">
            <w:rPr>
              <w:noProof/>
              <w:color w:val="339933"/>
            </w:rPr>
            <w:fldChar w:fldCharType="end"/>
          </w:r>
        </w:p>
      </w:tc>
    </w:tr>
  </w:tbl>
  <w:p w:rsidR="009F5D14" w:rsidRDefault="009F5D14" w:rsidP="00E369F4">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Borders>
        <w:top w:val="threeDEmboss" w:sz="12" w:space="0" w:color="auto"/>
        <w:insideH w:val="threeDEmboss" w:sz="6" w:space="0" w:color="auto"/>
        <w:insideV w:val="threeDEmboss" w:sz="6" w:space="0" w:color="auto"/>
      </w:tblBorders>
      <w:tblLook w:val="04A0" w:firstRow="1" w:lastRow="0" w:firstColumn="1" w:lastColumn="0" w:noHBand="0" w:noVBand="1"/>
    </w:tblPr>
    <w:tblGrid>
      <w:gridCol w:w="8413"/>
      <w:gridCol w:w="554"/>
    </w:tblGrid>
    <w:tr w:rsidR="00C50257" w:rsidRPr="005D352F" w:rsidTr="00C50257">
      <w:trPr>
        <w:trHeight w:val="360"/>
      </w:trPr>
      <w:tc>
        <w:tcPr>
          <w:tcW w:w="4691" w:type="pct"/>
          <w:vAlign w:val="center"/>
        </w:tcPr>
        <w:p w:rsidR="00C50257" w:rsidRPr="005D352F" w:rsidRDefault="005D352F" w:rsidP="000D1122">
          <w:pPr>
            <w:pStyle w:val="Podnoje"/>
            <w:jc w:val="left"/>
            <w:rPr>
              <w:i/>
              <w:color w:val="808080" w:themeColor="background1" w:themeShade="80"/>
            </w:rPr>
          </w:pPr>
          <w:r w:rsidRPr="008C287C">
            <w:rPr>
              <w:color w:val="808080" w:themeColor="background1" w:themeShade="80"/>
            </w:rPr>
            <w:t>Eršegović A., Strmečki F. 2020. Utjecaj različitih vrsta hrane na rast vijetnamskog paličnjaka</w:t>
          </w:r>
          <w:r w:rsidRPr="005D352F">
            <w:rPr>
              <w:i/>
              <w:color w:val="808080" w:themeColor="background1" w:themeShade="80"/>
            </w:rPr>
            <w:t xml:space="preserve"> (Medauroidea extradentata)</w:t>
          </w:r>
        </w:p>
      </w:tc>
      <w:tc>
        <w:tcPr>
          <w:tcW w:w="309" w:type="pct"/>
          <w:shd w:val="clear" w:color="auto" w:fill="auto"/>
          <w:vAlign w:val="center"/>
        </w:tcPr>
        <w:p w:rsidR="00C50257" w:rsidRPr="005D352F" w:rsidRDefault="00813C8D" w:rsidP="00E53609">
          <w:pPr>
            <w:pStyle w:val="Podnoje"/>
            <w:rPr>
              <w:i/>
              <w:color w:val="339933"/>
            </w:rPr>
          </w:pPr>
          <w:r w:rsidRPr="005D352F">
            <w:rPr>
              <w:i/>
              <w:color w:val="339933"/>
            </w:rPr>
            <w:fldChar w:fldCharType="begin"/>
          </w:r>
          <w:r w:rsidR="00C50257" w:rsidRPr="005D352F">
            <w:rPr>
              <w:i/>
              <w:color w:val="339933"/>
            </w:rPr>
            <w:instrText xml:space="preserve"> PAGE    \* MERGEFORMAT </w:instrText>
          </w:r>
          <w:r w:rsidRPr="005D352F">
            <w:rPr>
              <w:i/>
              <w:color w:val="339933"/>
            </w:rPr>
            <w:fldChar w:fldCharType="separate"/>
          </w:r>
          <w:r w:rsidR="00EC72F4">
            <w:rPr>
              <w:i/>
              <w:noProof/>
              <w:color w:val="339933"/>
            </w:rPr>
            <w:t>1</w:t>
          </w:r>
          <w:r w:rsidRPr="005D352F">
            <w:rPr>
              <w:i/>
              <w:noProof/>
              <w:color w:val="339933"/>
            </w:rPr>
            <w:fldChar w:fldCharType="end"/>
          </w:r>
        </w:p>
      </w:tc>
    </w:tr>
  </w:tbl>
  <w:p w:rsidR="00590ECD" w:rsidRDefault="00590EC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236" w:rsidRDefault="007D1236" w:rsidP="00E369F4">
      <w:r>
        <w:separator/>
      </w:r>
    </w:p>
  </w:footnote>
  <w:footnote w:type="continuationSeparator" w:id="0">
    <w:p w:rsidR="007D1236" w:rsidRDefault="007D1236" w:rsidP="00E36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Obojanareetka-Isticanje5"/>
      <w:tblW w:w="4942" w:type="pct"/>
      <w:tblBorders>
        <w:bottom w:val="threeDEmboss" w:sz="18" w:space="0" w:color="auto"/>
        <w:insideH w:val="threeDEmboss" w:sz="6" w:space="0" w:color="auto"/>
        <w:insideV w:val="threeDEmboss" w:sz="6" w:space="0" w:color="auto"/>
      </w:tblBorders>
      <w:tblLook w:val="0580" w:firstRow="0" w:lastRow="0" w:firstColumn="1" w:lastColumn="1" w:noHBand="0" w:noVBand="1"/>
    </w:tblPr>
    <w:tblGrid>
      <w:gridCol w:w="1766"/>
      <w:gridCol w:w="5678"/>
      <w:gridCol w:w="1523"/>
    </w:tblGrid>
    <w:tr w:rsidR="00333DB1" w:rsidRPr="00FE16D1" w:rsidTr="00BA14D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5" w:type="pct"/>
          <w:vMerge w:val="restart"/>
          <w:shd w:val="clear" w:color="auto" w:fill="auto"/>
          <w:vAlign w:val="center"/>
        </w:tcPr>
        <w:p w:rsidR="00333DB1" w:rsidRPr="00BA14D1" w:rsidRDefault="00BA14D1" w:rsidP="00BA14D1">
          <w:pPr>
            <w:pStyle w:val="Zaglavlje"/>
            <w:jc w:val="center"/>
            <w:rPr>
              <w:noProof/>
              <w:lang w:eastAsia="hr-HR"/>
            </w:rPr>
          </w:pPr>
          <w:r>
            <w:rPr>
              <w:rFonts w:ascii="Trebuchet MS" w:hAnsi="Trebuchet MS"/>
              <w:caps/>
              <w:noProof/>
              <w:lang w:eastAsia="hr-HR"/>
            </w:rPr>
            <w:drawing>
              <wp:anchor distT="0" distB="0" distL="114300" distR="114300" simplePos="0" relativeHeight="251662336" behindDoc="0" locked="0" layoutInCell="1" allowOverlap="1">
                <wp:simplePos x="0" y="0"/>
                <wp:positionH relativeFrom="column">
                  <wp:posOffset>102870</wp:posOffset>
                </wp:positionH>
                <wp:positionV relativeFrom="paragraph">
                  <wp:posOffset>152400</wp:posOffset>
                </wp:positionV>
                <wp:extent cx="762000" cy="504825"/>
                <wp:effectExtent l="19050" t="0" r="0" b="0"/>
                <wp:wrapSquare wrapText="bothSides"/>
                <wp:docPr id="4" name="Picture 3" descr="H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D-logo.jpg"/>
                        <pic:cNvPicPr/>
                      </pic:nvPicPr>
                      <pic:blipFill>
                        <a:blip r:embed="rId1">
                          <a:duotone>
                            <a:schemeClr val="accent1">
                              <a:shade val="45000"/>
                              <a:satMod val="135000"/>
                            </a:schemeClr>
                            <a:prstClr val="white"/>
                          </a:duotone>
                        </a:blip>
                        <a:stretch>
                          <a:fillRect/>
                        </a:stretch>
                      </pic:blipFill>
                      <pic:spPr>
                        <a:xfrm>
                          <a:off x="0" y="0"/>
                          <a:ext cx="762000" cy="504825"/>
                        </a:xfrm>
                        <a:prstGeom prst="rect">
                          <a:avLst/>
                        </a:prstGeom>
                      </pic:spPr>
                    </pic:pic>
                  </a:graphicData>
                </a:graphic>
              </wp:anchor>
            </w:drawing>
          </w:r>
          <w:r w:rsidR="00333DB1" w:rsidRPr="00077E07">
            <w:rPr>
              <w:color w:val="365F91" w:themeColor="accent1" w:themeShade="BF"/>
              <w:sz w:val="14"/>
            </w:rPr>
            <w:t>Hrvatsko</w:t>
          </w:r>
          <w:r>
            <w:rPr>
              <w:color w:val="365F91" w:themeColor="accent1" w:themeShade="BF"/>
              <w:sz w:val="14"/>
            </w:rPr>
            <w:t xml:space="preserve"> </w:t>
          </w:r>
          <w:r w:rsidR="00333DB1" w:rsidRPr="00077E07">
            <w:rPr>
              <w:color w:val="365F91" w:themeColor="accent1" w:themeShade="BF"/>
              <w:sz w:val="14"/>
            </w:rPr>
            <w:t>biološ</w:t>
          </w:r>
          <w:r w:rsidR="00333DB1">
            <w:rPr>
              <w:color w:val="365F91" w:themeColor="accent1" w:themeShade="BF"/>
              <w:sz w:val="14"/>
            </w:rPr>
            <w:t>ko d</w:t>
          </w:r>
          <w:r w:rsidR="00333DB1" w:rsidRPr="00077E07">
            <w:rPr>
              <w:color w:val="365F91" w:themeColor="accent1" w:themeShade="BF"/>
              <w:sz w:val="14"/>
            </w:rPr>
            <w:t>ruštvo</w:t>
          </w:r>
        </w:p>
      </w:tc>
      <w:tc>
        <w:tcPr>
          <w:tcW w:w="3166" w:type="pct"/>
          <w:shd w:val="clear" w:color="auto" w:fill="auto"/>
          <w:vAlign w:val="center"/>
        </w:tcPr>
        <w:p w:rsidR="00333DB1" w:rsidRPr="00333DB1" w:rsidRDefault="00746C04" w:rsidP="007F557E">
          <w:pPr>
            <w:pStyle w:val="Zaglavlje"/>
            <w:jc w:val="left"/>
            <w:cnfStyle w:val="000000100000" w:firstRow="0" w:lastRow="0" w:firstColumn="0" w:lastColumn="0" w:oddVBand="0" w:evenVBand="0" w:oddHBand="1" w:evenHBand="0" w:firstRowFirstColumn="0" w:firstRowLastColumn="0" w:lastRowFirstColumn="0" w:lastRowLastColumn="0"/>
            <w:rPr>
              <w:color w:val="FFFFFF" w:themeColor="background1"/>
            </w:rPr>
          </w:pPr>
          <w:r w:rsidRPr="00746C04">
            <w:rPr>
              <w:color w:val="auto"/>
            </w:rPr>
            <w:t>Eršegović A</w:t>
          </w:r>
          <w:r>
            <w:rPr>
              <w:color w:val="auto"/>
            </w:rPr>
            <w:t>., Strmečki F.</w:t>
          </w:r>
        </w:p>
      </w:tc>
      <w:tc>
        <w:tcPr>
          <w:cnfStyle w:val="000100000000" w:firstRow="0" w:lastRow="0" w:firstColumn="0" w:lastColumn="1" w:oddVBand="0" w:evenVBand="0" w:oddHBand="0" w:evenHBand="0" w:firstRowFirstColumn="0" w:firstRowLastColumn="0" w:lastRowFirstColumn="0" w:lastRowLastColumn="0"/>
          <w:tcW w:w="849" w:type="pct"/>
          <w:shd w:val="clear" w:color="auto" w:fill="auto"/>
          <w:vAlign w:val="center"/>
        </w:tcPr>
        <w:p w:rsidR="00333DB1" w:rsidRPr="00BA14D1" w:rsidRDefault="00DD2ED3" w:rsidP="0028425B">
          <w:pPr>
            <w:pStyle w:val="Zaglavlje"/>
            <w:jc w:val="left"/>
            <w:rPr>
              <w:color w:val="339933"/>
            </w:rPr>
          </w:pPr>
          <w:r>
            <w:rPr>
              <w:color w:val="339933"/>
            </w:rPr>
            <w:t>4. razred</w:t>
          </w:r>
          <w:r w:rsidR="008C287C">
            <w:rPr>
              <w:color w:val="339933"/>
            </w:rPr>
            <w:t xml:space="preserve"> SŠ</w:t>
          </w:r>
        </w:p>
      </w:tc>
    </w:tr>
    <w:tr w:rsidR="00333DB1" w:rsidRPr="00FE16D1" w:rsidTr="00C50257">
      <w:trPr>
        <w:trHeight w:val="325"/>
      </w:trPr>
      <w:tc>
        <w:tcPr>
          <w:cnfStyle w:val="001000000000" w:firstRow="0" w:lastRow="0" w:firstColumn="1" w:lastColumn="0" w:oddVBand="0" w:evenVBand="0" w:oddHBand="0" w:evenHBand="0" w:firstRowFirstColumn="0" w:firstRowLastColumn="0" w:lastRowFirstColumn="0" w:lastRowLastColumn="0"/>
          <w:tcW w:w="985" w:type="pct"/>
          <w:vMerge/>
          <w:shd w:val="clear" w:color="auto" w:fill="auto"/>
          <w:vAlign w:val="center"/>
        </w:tcPr>
        <w:p w:rsidR="00333DB1" w:rsidRDefault="00333DB1" w:rsidP="0028425B">
          <w:pPr>
            <w:pStyle w:val="Zaglavlje"/>
            <w:jc w:val="left"/>
            <w:rPr>
              <w:noProof/>
              <w:lang w:eastAsia="hr-HR"/>
            </w:rPr>
          </w:pPr>
        </w:p>
      </w:tc>
      <w:tc>
        <w:tcPr>
          <w:tcW w:w="3166" w:type="pct"/>
          <w:shd w:val="clear" w:color="auto" w:fill="auto"/>
          <w:vAlign w:val="center"/>
        </w:tcPr>
        <w:p w:rsidR="00333DB1" w:rsidRPr="00DA62D1" w:rsidRDefault="00DD2ED3" w:rsidP="00C77FF7">
          <w:pPr>
            <w:pStyle w:val="Zaglavlje"/>
            <w:jc w:val="left"/>
            <w:cnfStyle w:val="000000000000" w:firstRow="0" w:lastRow="0" w:firstColumn="0" w:lastColumn="0" w:oddVBand="0" w:evenVBand="0" w:oddHBand="0" w:evenHBand="0" w:firstRowFirstColumn="0" w:firstRowLastColumn="0" w:lastRowFirstColumn="0" w:lastRowLastColumn="0"/>
          </w:pPr>
          <w:r>
            <w:t>Utjecaj različitih vrsta hrane na rast vijetnamskog paličnjaka (</w:t>
          </w:r>
          <w:r w:rsidRPr="00DD2ED3">
            <w:rPr>
              <w:i/>
            </w:rPr>
            <w:t>Medauroidea extradentata</w:t>
          </w:r>
          <w:r>
            <w:t>)</w:t>
          </w:r>
        </w:p>
      </w:tc>
      <w:tc>
        <w:tcPr>
          <w:cnfStyle w:val="000100000000" w:firstRow="0" w:lastRow="0" w:firstColumn="0" w:lastColumn="1" w:oddVBand="0" w:evenVBand="0" w:oddHBand="0" w:evenHBand="0" w:firstRowFirstColumn="0" w:firstRowLastColumn="0" w:lastRowFirstColumn="0" w:lastRowLastColumn="0"/>
          <w:tcW w:w="849" w:type="pct"/>
          <w:shd w:val="clear" w:color="auto" w:fill="auto"/>
          <w:vAlign w:val="center"/>
        </w:tcPr>
        <w:p w:rsidR="005D352F" w:rsidRDefault="005D352F" w:rsidP="0028425B">
          <w:pPr>
            <w:pStyle w:val="Zaglavlje"/>
            <w:jc w:val="left"/>
            <w:rPr>
              <w:caps/>
              <w:color w:val="808080" w:themeColor="background1" w:themeShade="80"/>
            </w:rPr>
          </w:pPr>
          <w:r>
            <w:rPr>
              <w:caps/>
              <w:color w:val="808080" w:themeColor="background1" w:themeShade="80"/>
            </w:rPr>
            <w:t>M</w:t>
          </w:r>
          <w:r>
            <w:rPr>
              <w:color w:val="808080" w:themeColor="background1" w:themeShade="80"/>
            </w:rPr>
            <w:t>entor:</w:t>
          </w:r>
        </w:p>
        <w:p w:rsidR="00333DB1" w:rsidRPr="00333DB1" w:rsidRDefault="005D352F" w:rsidP="0028425B">
          <w:pPr>
            <w:pStyle w:val="Zaglavlje"/>
            <w:jc w:val="left"/>
            <w:rPr>
              <w:caps/>
              <w:color w:val="808080" w:themeColor="background1" w:themeShade="80"/>
            </w:rPr>
          </w:pPr>
          <w:r>
            <w:rPr>
              <w:caps/>
              <w:color w:val="808080" w:themeColor="background1" w:themeShade="80"/>
            </w:rPr>
            <w:t>t</w:t>
          </w:r>
          <w:r>
            <w:rPr>
              <w:color w:val="808080" w:themeColor="background1" w:themeShade="80"/>
            </w:rPr>
            <w:t>ušek</w:t>
          </w:r>
          <w:r>
            <w:rPr>
              <w:caps/>
              <w:color w:val="808080" w:themeColor="background1" w:themeShade="80"/>
            </w:rPr>
            <w:t xml:space="preserve"> M. </w:t>
          </w:r>
        </w:p>
      </w:tc>
    </w:tr>
  </w:tbl>
  <w:p w:rsidR="00DE6576" w:rsidRPr="009F5D14" w:rsidRDefault="00DE6576" w:rsidP="006D2E7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Obojanareetka-Isticanje5"/>
      <w:tblW w:w="4864" w:type="pct"/>
      <w:tblBorders>
        <w:bottom w:val="threeDEmboss" w:sz="18" w:space="0" w:color="auto"/>
        <w:insideH w:val="threeDEmboss" w:sz="6" w:space="0" w:color="auto"/>
        <w:insideV w:val="threeDEmboss" w:sz="6" w:space="0" w:color="auto"/>
      </w:tblBorders>
      <w:tblLook w:val="0580" w:firstRow="0" w:lastRow="0" w:firstColumn="1" w:lastColumn="1" w:noHBand="0" w:noVBand="1"/>
    </w:tblPr>
    <w:tblGrid>
      <w:gridCol w:w="4815"/>
      <w:gridCol w:w="2907"/>
      <w:gridCol w:w="1103"/>
    </w:tblGrid>
    <w:tr w:rsidR="00216547" w:rsidRPr="00FE16D1" w:rsidTr="00D6262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728" w:type="pct"/>
          <w:shd w:val="clear" w:color="auto" w:fill="auto"/>
          <w:vAlign w:val="center"/>
        </w:tcPr>
        <w:p w:rsidR="00A802A6" w:rsidRDefault="00A802A6" w:rsidP="00E369F4">
          <w:pPr>
            <w:pStyle w:val="Zaglavlje"/>
          </w:pPr>
          <w:r>
            <w:rPr>
              <w:rFonts w:ascii="Trebuchet MS" w:hAnsi="Trebuchet MS"/>
              <w:caps/>
              <w:noProof/>
              <w:lang w:eastAsia="hr-HR"/>
            </w:rPr>
            <w:drawing>
              <wp:anchor distT="0" distB="0" distL="114300" distR="114300" simplePos="0" relativeHeight="251660288" behindDoc="0" locked="0" layoutInCell="1" allowOverlap="1">
                <wp:simplePos x="0" y="0"/>
                <wp:positionH relativeFrom="column">
                  <wp:posOffset>-884555</wp:posOffset>
                </wp:positionH>
                <wp:positionV relativeFrom="paragraph">
                  <wp:posOffset>-63500</wp:posOffset>
                </wp:positionV>
                <wp:extent cx="762000" cy="504825"/>
                <wp:effectExtent l="19050" t="0" r="0" b="0"/>
                <wp:wrapSquare wrapText="bothSides"/>
                <wp:docPr id="5" name="Picture 3" descr="H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D-logo.jpg"/>
                        <pic:cNvPicPr/>
                      </pic:nvPicPr>
                      <pic:blipFill>
                        <a:blip r:embed="rId1">
                          <a:duotone>
                            <a:schemeClr val="accent1">
                              <a:shade val="45000"/>
                              <a:satMod val="135000"/>
                            </a:schemeClr>
                            <a:prstClr val="white"/>
                          </a:duotone>
                        </a:blip>
                        <a:stretch>
                          <a:fillRect/>
                        </a:stretch>
                      </pic:blipFill>
                      <pic:spPr>
                        <a:xfrm>
                          <a:off x="0" y="0"/>
                          <a:ext cx="762000" cy="504825"/>
                        </a:xfrm>
                        <a:prstGeom prst="rect">
                          <a:avLst/>
                        </a:prstGeom>
                      </pic:spPr>
                    </pic:pic>
                  </a:graphicData>
                </a:graphic>
              </wp:anchor>
            </w:drawing>
          </w:r>
        </w:p>
        <w:p w:rsidR="00A802A6" w:rsidRPr="00BA14D1" w:rsidRDefault="00A802A6" w:rsidP="00E369F4">
          <w:pPr>
            <w:pStyle w:val="Zaglavlje"/>
            <w:rPr>
              <w:rFonts w:ascii="Century Gothic" w:hAnsi="Century Gothic"/>
              <w:b/>
              <w:color w:val="365F91" w:themeColor="accent1" w:themeShade="BF"/>
            </w:rPr>
          </w:pPr>
          <w:r w:rsidRPr="00BA14D1">
            <w:rPr>
              <w:rFonts w:ascii="Century Gothic" w:hAnsi="Century Gothic"/>
              <w:b/>
              <w:color w:val="365F91" w:themeColor="accent1" w:themeShade="BF"/>
            </w:rPr>
            <w:t xml:space="preserve">Hrvatsko biološko društvo </w:t>
          </w:r>
        </w:p>
        <w:p w:rsidR="00A802A6" w:rsidRPr="00A802A6" w:rsidRDefault="00A802A6" w:rsidP="00E369F4">
          <w:pPr>
            <w:pStyle w:val="Zaglavlje"/>
          </w:pPr>
          <w:r w:rsidRPr="00653138">
            <w:rPr>
              <w:rFonts w:ascii="Century Gothic" w:hAnsi="Century Gothic"/>
              <w:color w:val="365F91" w:themeColor="accent1" w:themeShade="BF"/>
            </w:rPr>
            <w:t xml:space="preserve">    Societas biologorum croatica</w:t>
          </w:r>
        </w:p>
      </w:tc>
      <w:tc>
        <w:tcPr>
          <w:tcW w:w="1647" w:type="pct"/>
          <w:shd w:val="clear" w:color="auto" w:fill="auto"/>
          <w:vAlign w:val="center"/>
        </w:tcPr>
        <w:p w:rsidR="003817D8" w:rsidRPr="00BA14D1" w:rsidRDefault="003817D8" w:rsidP="003817D8">
          <w:pPr>
            <w:pStyle w:val="Zaglavlje"/>
            <w:jc w:val="left"/>
            <w:cnfStyle w:val="000000100000" w:firstRow="0" w:lastRow="0" w:firstColumn="0" w:lastColumn="0" w:oddVBand="0" w:evenVBand="0" w:oddHBand="1" w:evenHBand="0" w:firstRowFirstColumn="0" w:firstRowLastColumn="0" w:lastRowFirstColumn="0" w:lastRowLastColumn="0"/>
            <w:rPr>
              <w:b/>
              <w:color w:val="339933"/>
            </w:rPr>
          </w:pPr>
          <w:r w:rsidRPr="00BA14D1">
            <w:rPr>
              <w:b/>
              <w:color w:val="339933"/>
            </w:rPr>
            <w:t>BIOZNALAC</w:t>
          </w:r>
        </w:p>
        <w:p w:rsidR="003817D8" w:rsidRDefault="003817D8" w:rsidP="003817D8">
          <w:pPr>
            <w:pStyle w:val="Zaglavlje"/>
            <w:jc w:val="left"/>
            <w:cnfStyle w:val="000000100000" w:firstRow="0" w:lastRow="0" w:firstColumn="0" w:lastColumn="0" w:oddVBand="0" w:evenVBand="0" w:oddHBand="1" w:evenHBand="0" w:firstRowFirstColumn="0" w:firstRowLastColumn="0" w:lastRowFirstColumn="0" w:lastRowLastColumn="0"/>
          </w:pPr>
          <w:r>
            <w:t xml:space="preserve">časopis učeničkih istraživanja </w:t>
          </w:r>
        </w:p>
        <w:p w:rsidR="00A802A6" w:rsidRPr="00A802A6" w:rsidRDefault="003817D8" w:rsidP="003817D8">
          <w:pPr>
            <w:pStyle w:val="Zaglavlje"/>
            <w:jc w:val="left"/>
            <w:cnfStyle w:val="000000100000" w:firstRow="0" w:lastRow="0" w:firstColumn="0" w:lastColumn="0" w:oddVBand="0" w:evenVBand="0" w:oddHBand="1" w:evenHBand="0" w:firstRowFirstColumn="0" w:firstRowLastColumn="0" w:lastRowFirstColumn="0" w:lastRowLastColumn="0"/>
          </w:pPr>
          <w:r>
            <w:t>iz biologije</w:t>
          </w:r>
        </w:p>
      </w:tc>
      <w:sdt>
        <w:sdtPr>
          <w:rPr>
            <w:rFonts w:asciiTheme="minorHAnsi" w:hAnsiTheme="minorHAnsi"/>
          </w:rPr>
          <w:alias w:val="Datum"/>
          <w:tag w:val="Datum"/>
          <w:id w:val="18459571"/>
          <w:placeholder>
            <w:docPart w:val="190971BB4F4A418DB32A5DBCD45E0335"/>
          </w:placeholder>
          <w:date w:fullDate="2020-05-04T00:00:00Z">
            <w:dateFormat w:val="d.M.yyyy."/>
            <w:lid w:val="hr-HR"/>
            <w:storeMappedDataAs w:val="dateTime"/>
            <w:calendar w:val="gregorian"/>
          </w:date>
        </w:sdtPr>
        <w:sdtEndPr/>
        <w:sdtContent>
          <w:tc>
            <w:tcPr>
              <w:cnfStyle w:val="000100000000" w:firstRow="0" w:lastRow="0" w:firstColumn="0" w:lastColumn="1" w:oddVBand="0" w:evenVBand="0" w:oddHBand="0" w:evenHBand="0" w:firstRowFirstColumn="0" w:firstRowLastColumn="0" w:lastRowFirstColumn="0" w:lastRowLastColumn="0"/>
              <w:tcW w:w="625" w:type="pct"/>
              <w:shd w:val="clear" w:color="auto" w:fill="auto"/>
              <w:vAlign w:val="center"/>
            </w:tcPr>
            <w:p w:rsidR="00A802A6" w:rsidRPr="00422B5B" w:rsidRDefault="008C287C" w:rsidP="00216547">
              <w:pPr>
                <w:pStyle w:val="Zaglavlje"/>
                <w:rPr>
                  <w:rFonts w:asciiTheme="minorHAnsi" w:hAnsiTheme="minorHAnsi"/>
                  <w:color w:val="auto"/>
                </w:rPr>
              </w:pPr>
              <w:r w:rsidRPr="008C287C">
                <w:rPr>
                  <w:rFonts w:asciiTheme="minorHAnsi" w:hAnsiTheme="minorHAnsi"/>
                  <w:color w:val="auto"/>
                </w:rPr>
                <w:t>4.5.2020.</w:t>
              </w:r>
            </w:p>
          </w:tc>
        </w:sdtContent>
      </w:sdt>
    </w:tr>
  </w:tbl>
  <w:p w:rsidR="00025D08" w:rsidRPr="005D352F" w:rsidRDefault="00025D08" w:rsidP="005D352F">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E6D80"/>
    <w:multiLevelType w:val="hybridMultilevel"/>
    <w:tmpl w:val="2FD0B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66E2D9B"/>
    <w:multiLevelType w:val="hybridMultilevel"/>
    <w:tmpl w:val="8D76762C"/>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4465C26"/>
    <w:multiLevelType w:val="hybridMultilevel"/>
    <w:tmpl w:val="F57E7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CA240BA"/>
    <w:multiLevelType w:val="hybridMultilevel"/>
    <w:tmpl w:val="A2AE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29C0AD9"/>
    <w:multiLevelType w:val="hybridMultilevel"/>
    <w:tmpl w:val="9F60D3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5C9C03F4"/>
    <w:multiLevelType w:val="hybridMultilevel"/>
    <w:tmpl w:val="FC1C4130"/>
    <w:lvl w:ilvl="0" w:tplc="EBCEEE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DCE60AA"/>
    <w:multiLevelType w:val="hybridMultilevel"/>
    <w:tmpl w:val="63A63BD8"/>
    <w:lvl w:ilvl="0" w:tplc="5B82124C">
      <w:start w:val="1"/>
      <w:numFmt w:val="bullet"/>
      <w:lvlText w:val="•"/>
      <w:lvlJc w:val="left"/>
      <w:pPr>
        <w:tabs>
          <w:tab w:val="num" w:pos="720"/>
        </w:tabs>
        <w:ind w:left="720" w:hanging="360"/>
      </w:pPr>
      <w:rPr>
        <w:rFonts w:ascii="Times New Roman" w:hAnsi="Times New Roman" w:hint="default"/>
      </w:rPr>
    </w:lvl>
    <w:lvl w:ilvl="1" w:tplc="3DD8DAE0" w:tentative="1">
      <w:start w:val="1"/>
      <w:numFmt w:val="bullet"/>
      <w:lvlText w:val="•"/>
      <w:lvlJc w:val="left"/>
      <w:pPr>
        <w:tabs>
          <w:tab w:val="num" w:pos="1440"/>
        </w:tabs>
        <w:ind w:left="1440" w:hanging="360"/>
      </w:pPr>
      <w:rPr>
        <w:rFonts w:ascii="Times New Roman" w:hAnsi="Times New Roman" w:hint="default"/>
      </w:rPr>
    </w:lvl>
    <w:lvl w:ilvl="2" w:tplc="761454AE" w:tentative="1">
      <w:start w:val="1"/>
      <w:numFmt w:val="bullet"/>
      <w:lvlText w:val="•"/>
      <w:lvlJc w:val="left"/>
      <w:pPr>
        <w:tabs>
          <w:tab w:val="num" w:pos="2160"/>
        </w:tabs>
        <w:ind w:left="2160" w:hanging="360"/>
      </w:pPr>
      <w:rPr>
        <w:rFonts w:ascii="Times New Roman" w:hAnsi="Times New Roman" w:hint="default"/>
      </w:rPr>
    </w:lvl>
    <w:lvl w:ilvl="3" w:tplc="232EED74" w:tentative="1">
      <w:start w:val="1"/>
      <w:numFmt w:val="bullet"/>
      <w:lvlText w:val="•"/>
      <w:lvlJc w:val="left"/>
      <w:pPr>
        <w:tabs>
          <w:tab w:val="num" w:pos="2880"/>
        </w:tabs>
        <w:ind w:left="2880" w:hanging="360"/>
      </w:pPr>
      <w:rPr>
        <w:rFonts w:ascii="Times New Roman" w:hAnsi="Times New Roman" w:hint="default"/>
      </w:rPr>
    </w:lvl>
    <w:lvl w:ilvl="4" w:tplc="0D6A08B0" w:tentative="1">
      <w:start w:val="1"/>
      <w:numFmt w:val="bullet"/>
      <w:lvlText w:val="•"/>
      <w:lvlJc w:val="left"/>
      <w:pPr>
        <w:tabs>
          <w:tab w:val="num" w:pos="3600"/>
        </w:tabs>
        <w:ind w:left="3600" w:hanging="360"/>
      </w:pPr>
      <w:rPr>
        <w:rFonts w:ascii="Times New Roman" w:hAnsi="Times New Roman" w:hint="default"/>
      </w:rPr>
    </w:lvl>
    <w:lvl w:ilvl="5" w:tplc="A106EA80" w:tentative="1">
      <w:start w:val="1"/>
      <w:numFmt w:val="bullet"/>
      <w:lvlText w:val="•"/>
      <w:lvlJc w:val="left"/>
      <w:pPr>
        <w:tabs>
          <w:tab w:val="num" w:pos="4320"/>
        </w:tabs>
        <w:ind w:left="4320" w:hanging="360"/>
      </w:pPr>
      <w:rPr>
        <w:rFonts w:ascii="Times New Roman" w:hAnsi="Times New Roman" w:hint="default"/>
      </w:rPr>
    </w:lvl>
    <w:lvl w:ilvl="6" w:tplc="F8A43864" w:tentative="1">
      <w:start w:val="1"/>
      <w:numFmt w:val="bullet"/>
      <w:lvlText w:val="•"/>
      <w:lvlJc w:val="left"/>
      <w:pPr>
        <w:tabs>
          <w:tab w:val="num" w:pos="5040"/>
        </w:tabs>
        <w:ind w:left="5040" w:hanging="360"/>
      </w:pPr>
      <w:rPr>
        <w:rFonts w:ascii="Times New Roman" w:hAnsi="Times New Roman" w:hint="default"/>
      </w:rPr>
    </w:lvl>
    <w:lvl w:ilvl="7" w:tplc="B14E79C0" w:tentative="1">
      <w:start w:val="1"/>
      <w:numFmt w:val="bullet"/>
      <w:lvlText w:val="•"/>
      <w:lvlJc w:val="left"/>
      <w:pPr>
        <w:tabs>
          <w:tab w:val="num" w:pos="5760"/>
        </w:tabs>
        <w:ind w:left="5760" w:hanging="360"/>
      </w:pPr>
      <w:rPr>
        <w:rFonts w:ascii="Times New Roman" w:hAnsi="Times New Roman" w:hint="default"/>
      </w:rPr>
    </w:lvl>
    <w:lvl w:ilvl="8" w:tplc="3BE8BD1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F6411EC"/>
    <w:multiLevelType w:val="hybridMultilevel"/>
    <w:tmpl w:val="89FAC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A6EB7"/>
    <w:multiLevelType w:val="hybridMultilevel"/>
    <w:tmpl w:val="765638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BE541D5"/>
    <w:multiLevelType w:val="hybridMultilevel"/>
    <w:tmpl w:val="A18C27FC"/>
    <w:lvl w:ilvl="0" w:tplc="4C18B9CE">
      <w:start w:val="1"/>
      <w:numFmt w:val="bullet"/>
      <w:lvlText w:val="•"/>
      <w:lvlJc w:val="left"/>
      <w:pPr>
        <w:tabs>
          <w:tab w:val="num" w:pos="720"/>
        </w:tabs>
        <w:ind w:left="720" w:hanging="360"/>
      </w:pPr>
      <w:rPr>
        <w:rFonts w:ascii="Times New Roman" w:hAnsi="Times New Roman" w:hint="default"/>
      </w:rPr>
    </w:lvl>
    <w:lvl w:ilvl="1" w:tplc="9962E52E" w:tentative="1">
      <w:start w:val="1"/>
      <w:numFmt w:val="bullet"/>
      <w:lvlText w:val="•"/>
      <w:lvlJc w:val="left"/>
      <w:pPr>
        <w:tabs>
          <w:tab w:val="num" w:pos="1440"/>
        </w:tabs>
        <w:ind w:left="1440" w:hanging="360"/>
      </w:pPr>
      <w:rPr>
        <w:rFonts w:ascii="Times New Roman" w:hAnsi="Times New Roman" w:hint="default"/>
      </w:rPr>
    </w:lvl>
    <w:lvl w:ilvl="2" w:tplc="9DFC6650" w:tentative="1">
      <w:start w:val="1"/>
      <w:numFmt w:val="bullet"/>
      <w:lvlText w:val="•"/>
      <w:lvlJc w:val="left"/>
      <w:pPr>
        <w:tabs>
          <w:tab w:val="num" w:pos="2160"/>
        </w:tabs>
        <w:ind w:left="2160" w:hanging="360"/>
      </w:pPr>
      <w:rPr>
        <w:rFonts w:ascii="Times New Roman" w:hAnsi="Times New Roman" w:hint="default"/>
      </w:rPr>
    </w:lvl>
    <w:lvl w:ilvl="3" w:tplc="6F60296E" w:tentative="1">
      <w:start w:val="1"/>
      <w:numFmt w:val="bullet"/>
      <w:lvlText w:val="•"/>
      <w:lvlJc w:val="left"/>
      <w:pPr>
        <w:tabs>
          <w:tab w:val="num" w:pos="2880"/>
        </w:tabs>
        <w:ind w:left="2880" w:hanging="360"/>
      </w:pPr>
      <w:rPr>
        <w:rFonts w:ascii="Times New Roman" w:hAnsi="Times New Roman" w:hint="default"/>
      </w:rPr>
    </w:lvl>
    <w:lvl w:ilvl="4" w:tplc="B1627342" w:tentative="1">
      <w:start w:val="1"/>
      <w:numFmt w:val="bullet"/>
      <w:lvlText w:val="•"/>
      <w:lvlJc w:val="left"/>
      <w:pPr>
        <w:tabs>
          <w:tab w:val="num" w:pos="3600"/>
        </w:tabs>
        <w:ind w:left="3600" w:hanging="360"/>
      </w:pPr>
      <w:rPr>
        <w:rFonts w:ascii="Times New Roman" w:hAnsi="Times New Roman" w:hint="default"/>
      </w:rPr>
    </w:lvl>
    <w:lvl w:ilvl="5" w:tplc="4D0C247C" w:tentative="1">
      <w:start w:val="1"/>
      <w:numFmt w:val="bullet"/>
      <w:lvlText w:val="•"/>
      <w:lvlJc w:val="left"/>
      <w:pPr>
        <w:tabs>
          <w:tab w:val="num" w:pos="4320"/>
        </w:tabs>
        <w:ind w:left="4320" w:hanging="360"/>
      </w:pPr>
      <w:rPr>
        <w:rFonts w:ascii="Times New Roman" w:hAnsi="Times New Roman" w:hint="default"/>
      </w:rPr>
    </w:lvl>
    <w:lvl w:ilvl="6" w:tplc="F6E69BA8" w:tentative="1">
      <w:start w:val="1"/>
      <w:numFmt w:val="bullet"/>
      <w:lvlText w:val="•"/>
      <w:lvlJc w:val="left"/>
      <w:pPr>
        <w:tabs>
          <w:tab w:val="num" w:pos="5040"/>
        </w:tabs>
        <w:ind w:left="5040" w:hanging="360"/>
      </w:pPr>
      <w:rPr>
        <w:rFonts w:ascii="Times New Roman" w:hAnsi="Times New Roman" w:hint="default"/>
      </w:rPr>
    </w:lvl>
    <w:lvl w:ilvl="7" w:tplc="FCC0DF38" w:tentative="1">
      <w:start w:val="1"/>
      <w:numFmt w:val="bullet"/>
      <w:lvlText w:val="•"/>
      <w:lvlJc w:val="left"/>
      <w:pPr>
        <w:tabs>
          <w:tab w:val="num" w:pos="5760"/>
        </w:tabs>
        <w:ind w:left="5760" w:hanging="360"/>
      </w:pPr>
      <w:rPr>
        <w:rFonts w:ascii="Times New Roman" w:hAnsi="Times New Roman" w:hint="default"/>
      </w:rPr>
    </w:lvl>
    <w:lvl w:ilvl="8" w:tplc="E3BAE124"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
  </w:num>
  <w:num w:numId="3">
    <w:abstractNumId w:val="6"/>
  </w:num>
  <w:num w:numId="4">
    <w:abstractNumId w:val="9"/>
  </w:num>
  <w:num w:numId="5">
    <w:abstractNumId w:val="3"/>
  </w:num>
  <w:num w:numId="6">
    <w:abstractNumId w:val="7"/>
  </w:num>
  <w:num w:numId="7">
    <w:abstractNumId w:val="2"/>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576"/>
    <w:rsid w:val="00000652"/>
    <w:rsid w:val="00001C99"/>
    <w:rsid w:val="0000623D"/>
    <w:rsid w:val="00011F5A"/>
    <w:rsid w:val="00016140"/>
    <w:rsid w:val="0002188F"/>
    <w:rsid w:val="00025D08"/>
    <w:rsid w:val="0003427D"/>
    <w:rsid w:val="00041F67"/>
    <w:rsid w:val="000448A0"/>
    <w:rsid w:val="00047C4D"/>
    <w:rsid w:val="00052532"/>
    <w:rsid w:val="00061F25"/>
    <w:rsid w:val="000639A3"/>
    <w:rsid w:val="000665BF"/>
    <w:rsid w:val="000666C2"/>
    <w:rsid w:val="00077E07"/>
    <w:rsid w:val="000856A1"/>
    <w:rsid w:val="00087BA8"/>
    <w:rsid w:val="0009657F"/>
    <w:rsid w:val="00096D37"/>
    <w:rsid w:val="000A3AA8"/>
    <w:rsid w:val="000B2372"/>
    <w:rsid w:val="000B736A"/>
    <w:rsid w:val="000B74C8"/>
    <w:rsid w:val="000C460C"/>
    <w:rsid w:val="000D1122"/>
    <w:rsid w:val="000D2FEE"/>
    <w:rsid w:val="000E1713"/>
    <w:rsid w:val="000F384D"/>
    <w:rsid w:val="00101F6D"/>
    <w:rsid w:val="00103F75"/>
    <w:rsid w:val="00105C97"/>
    <w:rsid w:val="001116F6"/>
    <w:rsid w:val="001519DF"/>
    <w:rsid w:val="00156E48"/>
    <w:rsid w:val="00160A0B"/>
    <w:rsid w:val="001643A8"/>
    <w:rsid w:val="001664C0"/>
    <w:rsid w:val="00185161"/>
    <w:rsid w:val="001905C3"/>
    <w:rsid w:val="00191931"/>
    <w:rsid w:val="00191D5E"/>
    <w:rsid w:val="001943FF"/>
    <w:rsid w:val="001A1B60"/>
    <w:rsid w:val="001A75D1"/>
    <w:rsid w:val="001B280B"/>
    <w:rsid w:val="001B5311"/>
    <w:rsid w:val="001C64FF"/>
    <w:rsid w:val="001D139C"/>
    <w:rsid w:val="001D33B1"/>
    <w:rsid w:val="001D4572"/>
    <w:rsid w:val="001D6947"/>
    <w:rsid w:val="001E4F47"/>
    <w:rsid w:val="001E7056"/>
    <w:rsid w:val="001F04E1"/>
    <w:rsid w:val="002037D8"/>
    <w:rsid w:val="002052D0"/>
    <w:rsid w:val="00205307"/>
    <w:rsid w:val="002069F0"/>
    <w:rsid w:val="00207375"/>
    <w:rsid w:val="0020785B"/>
    <w:rsid w:val="002126F1"/>
    <w:rsid w:val="00214810"/>
    <w:rsid w:val="00216547"/>
    <w:rsid w:val="0022456B"/>
    <w:rsid w:val="002259AE"/>
    <w:rsid w:val="00230BFB"/>
    <w:rsid w:val="00232B9D"/>
    <w:rsid w:val="00242936"/>
    <w:rsid w:val="00270EE9"/>
    <w:rsid w:val="00276DB4"/>
    <w:rsid w:val="002776E5"/>
    <w:rsid w:val="00283B53"/>
    <w:rsid w:val="0028425B"/>
    <w:rsid w:val="002A01AD"/>
    <w:rsid w:val="002C1873"/>
    <w:rsid w:val="002E5C5A"/>
    <w:rsid w:val="002E6307"/>
    <w:rsid w:val="002F1D96"/>
    <w:rsid w:val="002F3E4D"/>
    <w:rsid w:val="00301EBE"/>
    <w:rsid w:val="00303BF7"/>
    <w:rsid w:val="00304BDD"/>
    <w:rsid w:val="00312038"/>
    <w:rsid w:val="00312269"/>
    <w:rsid w:val="0031608E"/>
    <w:rsid w:val="003228E4"/>
    <w:rsid w:val="003236DA"/>
    <w:rsid w:val="00333DB1"/>
    <w:rsid w:val="00335D33"/>
    <w:rsid w:val="00342B82"/>
    <w:rsid w:val="00347FFB"/>
    <w:rsid w:val="0035459F"/>
    <w:rsid w:val="00355CB7"/>
    <w:rsid w:val="00360C0F"/>
    <w:rsid w:val="00365CDD"/>
    <w:rsid w:val="00367999"/>
    <w:rsid w:val="003712D9"/>
    <w:rsid w:val="003817D8"/>
    <w:rsid w:val="00383DBB"/>
    <w:rsid w:val="00385E2B"/>
    <w:rsid w:val="00392B87"/>
    <w:rsid w:val="00396694"/>
    <w:rsid w:val="003A59B3"/>
    <w:rsid w:val="003B4D8D"/>
    <w:rsid w:val="003D1486"/>
    <w:rsid w:val="003D302D"/>
    <w:rsid w:val="003E369C"/>
    <w:rsid w:val="003E5A82"/>
    <w:rsid w:val="0040343C"/>
    <w:rsid w:val="00403D5D"/>
    <w:rsid w:val="00412283"/>
    <w:rsid w:val="004129F8"/>
    <w:rsid w:val="004146A3"/>
    <w:rsid w:val="00422B5B"/>
    <w:rsid w:val="00426568"/>
    <w:rsid w:val="00430C29"/>
    <w:rsid w:val="00436E06"/>
    <w:rsid w:val="004453BC"/>
    <w:rsid w:val="00456DEB"/>
    <w:rsid w:val="00461330"/>
    <w:rsid w:val="0046793E"/>
    <w:rsid w:val="00470E1E"/>
    <w:rsid w:val="00470F3D"/>
    <w:rsid w:val="00471E09"/>
    <w:rsid w:val="004727A9"/>
    <w:rsid w:val="0048106A"/>
    <w:rsid w:val="004825C5"/>
    <w:rsid w:val="00483323"/>
    <w:rsid w:val="004A4079"/>
    <w:rsid w:val="004B01B9"/>
    <w:rsid w:val="004E2D18"/>
    <w:rsid w:val="004E3963"/>
    <w:rsid w:val="004E5D8B"/>
    <w:rsid w:val="004F0199"/>
    <w:rsid w:val="0050223C"/>
    <w:rsid w:val="00511469"/>
    <w:rsid w:val="00512A8A"/>
    <w:rsid w:val="00512E15"/>
    <w:rsid w:val="0051354B"/>
    <w:rsid w:val="00531C5F"/>
    <w:rsid w:val="00531E45"/>
    <w:rsid w:val="00545D7D"/>
    <w:rsid w:val="005521F3"/>
    <w:rsid w:val="00554FC5"/>
    <w:rsid w:val="00560632"/>
    <w:rsid w:val="00564DAD"/>
    <w:rsid w:val="005669F9"/>
    <w:rsid w:val="0058617C"/>
    <w:rsid w:val="00590ECD"/>
    <w:rsid w:val="005A0796"/>
    <w:rsid w:val="005A4113"/>
    <w:rsid w:val="005A4585"/>
    <w:rsid w:val="005A4627"/>
    <w:rsid w:val="005A51FB"/>
    <w:rsid w:val="005B7A1D"/>
    <w:rsid w:val="005C097A"/>
    <w:rsid w:val="005C213E"/>
    <w:rsid w:val="005C6B25"/>
    <w:rsid w:val="005C787C"/>
    <w:rsid w:val="005D2C85"/>
    <w:rsid w:val="005D352F"/>
    <w:rsid w:val="005D3F2A"/>
    <w:rsid w:val="005E2A22"/>
    <w:rsid w:val="005F2780"/>
    <w:rsid w:val="00601560"/>
    <w:rsid w:val="006052C0"/>
    <w:rsid w:val="00615F5A"/>
    <w:rsid w:val="00617B35"/>
    <w:rsid w:val="00621D08"/>
    <w:rsid w:val="00622BE0"/>
    <w:rsid w:val="0063020A"/>
    <w:rsid w:val="006324F8"/>
    <w:rsid w:val="00634487"/>
    <w:rsid w:val="0063630E"/>
    <w:rsid w:val="006446D6"/>
    <w:rsid w:val="0064701C"/>
    <w:rsid w:val="00653138"/>
    <w:rsid w:val="0065396B"/>
    <w:rsid w:val="00654237"/>
    <w:rsid w:val="006626C8"/>
    <w:rsid w:val="00664C10"/>
    <w:rsid w:val="00665145"/>
    <w:rsid w:val="00670F4E"/>
    <w:rsid w:val="00671B80"/>
    <w:rsid w:val="00681862"/>
    <w:rsid w:val="00696ECF"/>
    <w:rsid w:val="006A4FD2"/>
    <w:rsid w:val="006A5F77"/>
    <w:rsid w:val="006A6F1E"/>
    <w:rsid w:val="006B506C"/>
    <w:rsid w:val="006B69FD"/>
    <w:rsid w:val="006C750B"/>
    <w:rsid w:val="006D2E7C"/>
    <w:rsid w:val="006D498A"/>
    <w:rsid w:val="006F0240"/>
    <w:rsid w:val="00705812"/>
    <w:rsid w:val="00713617"/>
    <w:rsid w:val="0071409D"/>
    <w:rsid w:val="00714542"/>
    <w:rsid w:val="00721827"/>
    <w:rsid w:val="00736805"/>
    <w:rsid w:val="00746C04"/>
    <w:rsid w:val="007473E2"/>
    <w:rsid w:val="007635F5"/>
    <w:rsid w:val="00764C64"/>
    <w:rsid w:val="00767AEE"/>
    <w:rsid w:val="00775442"/>
    <w:rsid w:val="00787362"/>
    <w:rsid w:val="00790886"/>
    <w:rsid w:val="007963F0"/>
    <w:rsid w:val="007A42C8"/>
    <w:rsid w:val="007A4FEE"/>
    <w:rsid w:val="007C112A"/>
    <w:rsid w:val="007D094A"/>
    <w:rsid w:val="007D1236"/>
    <w:rsid w:val="007E101A"/>
    <w:rsid w:val="007F0FE0"/>
    <w:rsid w:val="007F557E"/>
    <w:rsid w:val="008052A4"/>
    <w:rsid w:val="008055A7"/>
    <w:rsid w:val="008116B8"/>
    <w:rsid w:val="00813C8D"/>
    <w:rsid w:val="00817D55"/>
    <w:rsid w:val="00827423"/>
    <w:rsid w:val="00835F35"/>
    <w:rsid w:val="008367E8"/>
    <w:rsid w:val="00866F7C"/>
    <w:rsid w:val="0087355A"/>
    <w:rsid w:val="00874673"/>
    <w:rsid w:val="00882AAD"/>
    <w:rsid w:val="00885B85"/>
    <w:rsid w:val="008918AA"/>
    <w:rsid w:val="008A1334"/>
    <w:rsid w:val="008A39EB"/>
    <w:rsid w:val="008B7F3C"/>
    <w:rsid w:val="008C287C"/>
    <w:rsid w:val="008C5035"/>
    <w:rsid w:val="008D1D59"/>
    <w:rsid w:val="008D5DC3"/>
    <w:rsid w:val="008E1D63"/>
    <w:rsid w:val="008E1EC8"/>
    <w:rsid w:val="008F260B"/>
    <w:rsid w:val="008F3689"/>
    <w:rsid w:val="00920027"/>
    <w:rsid w:val="00927C59"/>
    <w:rsid w:val="00945412"/>
    <w:rsid w:val="00945F57"/>
    <w:rsid w:val="0095567A"/>
    <w:rsid w:val="0096437C"/>
    <w:rsid w:val="00972385"/>
    <w:rsid w:val="00972DC0"/>
    <w:rsid w:val="00975100"/>
    <w:rsid w:val="0097610E"/>
    <w:rsid w:val="00980FB1"/>
    <w:rsid w:val="00981209"/>
    <w:rsid w:val="00982FFD"/>
    <w:rsid w:val="009909ED"/>
    <w:rsid w:val="00996C17"/>
    <w:rsid w:val="009A14DD"/>
    <w:rsid w:val="009B22AE"/>
    <w:rsid w:val="009B2E99"/>
    <w:rsid w:val="009B42D6"/>
    <w:rsid w:val="009B5C7F"/>
    <w:rsid w:val="009C068F"/>
    <w:rsid w:val="009E00D5"/>
    <w:rsid w:val="009E0595"/>
    <w:rsid w:val="009E062D"/>
    <w:rsid w:val="009E5A5C"/>
    <w:rsid w:val="009E6358"/>
    <w:rsid w:val="009F288E"/>
    <w:rsid w:val="009F5D14"/>
    <w:rsid w:val="00A02489"/>
    <w:rsid w:val="00A25521"/>
    <w:rsid w:val="00A33702"/>
    <w:rsid w:val="00A420BA"/>
    <w:rsid w:val="00A45D8F"/>
    <w:rsid w:val="00A526FC"/>
    <w:rsid w:val="00A577C1"/>
    <w:rsid w:val="00A620CB"/>
    <w:rsid w:val="00A6562C"/>
    <w:rsid w:val="00A7689D"/>
    <w:rsid w:val="00A802A6"/>
    <w:rsid w:val="00A839BC"/>
    <w:rsid w:val="00A84C3B"/>
    <w:rsid w:val="00A85613"/>
    <w:rsid w:val="00A968D4"/>
    <w:rsid w:val="00AA6E92"/>
    <w:rsid w:val="00AB760D"/>
    <w:rsid w:val="00AB7E5B"/>
    <w:rsid w:val="00AC14B6"/>
    <w:rsid w:val="00AC238F"/>
    <w:rsid w:val="00AC5887"/>
    <w:rsid w:val="00AE2616"/>
    <w:rsid w:val="00AE4513"/>
    <w:rsid w:val="00B00750"/>
    <w:rsid w:val="00B06C11"/>
    <w:rsid w:val="00B07585"/>
    <w:rsid w:val="00B10A71"/>
    <w:rsid w:val="00B14F59"/>
    <w:rsid w:val="00B15CBD"/>
    <w:rsid w:val="00B2341E"/>
    <w:rsid w:val="00B25DE0"/>
    <w:rsid w:val="00B34854"/>
    <w:rsid w:val="00B42A63"/>
    <w:rsid w:val="00B457D8"/>
    <w:rsid w:val="00B5258D"/>
    <w:rsid w:val="00B704F8"/>
    <w:rsid w:val="00B720B6"/>
    <w:rsid w:val="00B75BCB"/>
    <w:rsid w:val="00B8033B"/>
    <w:rsid w:val="00B80E9E"/>
    <w:rsid w:val="00B85335"/>
    <w:rsid w:val="00B869CF"/>
    <w:rsid w:val="00B86CBB"/>
    <w:rsid w:val="00B97574"/>
    <w:rsid w:val="00BA03ED"/>
    <w:rsid w:val="00BA0464"/>
    <w:rsid w:val="00BA14D1"/>
    <w:rsid w:val="00BA381B"/>
    <w:rsid w:val="00BA5F7E"/>
    <w:rsid w:val="00BA7B3D"/>
    <w:rsid w:val="00BB0783"/>
    <w:rsid w:val="00BB6078"/>
    <w:rsid w:val="00BC0CD0"/>
    <w:rsid w:val="00BC0EAF"/>
    <w:rsid w:val="00BD1431"/>
    <w:rsid w:val="00BD6414"/>
    <w:rsid w:val="00BE24BF"/>
    <w:rsid w:val="00BE4E68"/>
    <w:rsid w:val="00C01FB4"/>
    <w:rsid w:val="00C035F6"/>
    <w:rsid w:val="00C06C23"/>
    <w:rsid w:val="00C27E61"/>
    <w:rsid w:val="00C41B47"/>
    <w:rsid w:val="00C50257"/>
    <w:rsid w:val="00C56AE0"/>
    <w:rsid w:val="00C57075"/>
    <w:rsid w:val="00C67812"/>
    <w:rsid w:val="00C730D9"/>
    <w:rsid w:val="00C7617D"/>
    <w:rsid w:val="00C77FF7"/>
    <w:rsid w:val="00C833DE"/>
    <w:rsid w:val="00CA11AC"/>
    <w:rsid w:val="00CA3E7F"/>
    <w:rsid w:val="00CC302E"/>
    <w:rsid w:val="00CC38D1"/>
    <w:rsid w:val="00CD3122"/>
    <w:rsid w:val="00CD5A82"/>
    <w:rsid w:val="00CE096F"/>
    <w:rsid w:val="00CE7A02"/>
    <w:rsid w:val="00CF245D"/>
    <w:rsid w:val="00CF497B"/>
    <w:rsid w:val="00CF601C"/>
    <w:rsid w:val="00CF7538"/>
    <w:rsid w:val="00CF7D88"/>
    <w:rsid w:val="00D12969"/>
    <w:rsid w:val="00D42A60"/>
    <w:rsid w:val="00D50577"/>
    <w:rsid w:val="00D5202F"/>
    <w:rsid w:val="00D56C35"/>
    <w:rsid w:val="00D60300"/>
    <w:rsid w:val="00D60F58"/>
    <w:rsid w:val="00D61201"/>
    <w:rsid w:val="00D6262A"/>
    <w:rsid w:val="00D65E7C"/>
    <w:rsid w:val="00D663BD"/>
    <w:rsid w:val="00D6673B"/>
    <w:rsid w:val="00D72475"/>
    <w:rsid w:val="00D82E4C"/>
    <w:rsid w:val="00D93BA9"/>
    <w:rsid w:val="00D96E2A"/>
    <w:rsid w:val="00DA4971"/>
    <w:rsid w:val="00DA62D1"/>
    <w:rsid w:val="00DB5E77"/>
    <w:rsid w:val="00DC03A7"/>
    <w:rsid w:val="00DC289B"/>
    <w:rsid w:val="00DC3CFC"/>
    <w:rsid w:val="00DD0D0B"/>
    <w:rsid w:val="00DD2ED3"/>
    <w:rsid w:val="00DD3E4F"/>
    <w:rsid w:val="00DE2070"/>
    <w:rsid w:val="00DE3E3E"/>
    <w:rsid w:val="00DE4371"/>
    <w:rsid w:val="00DE6576"/>
    <w:rsid w:val="00DE7B75"/>
    <w:rsid w:val="00DE7F09"/>
    <w:rsid w:val="00DF37C7"/>
    <w:rsid w:val="00DF4475"/>
    <w:rsid w:val="00E13666"/>
    <w:rsid w:val="00E3481F"/>
    <w:rsid w:val="00E369F4"/>
    <w:rsid w:val="00E37FB0"/>
    <w:rsid w:val="00E50A8A"/>
    <w:rsid w:val="00E5413B"/>
    <w:rsid w:val="00E5606E"/>
    <w:rsid w:val="00E5663D"/>
    <w:rsid w:val="00E73DE0"/>
    <w:rsid w:val="00E776A5"/>
    <w:rsid w:val="00E9383C"/>
    <w:rsid w:val="00E95C82"/>
    <w:rsid w:val="00E97D8D"/>
    <w:rsid w:val="00EA32E2"/>
    <w:rsid w:val="00EB242E"/>
    <w:rsid w:val="00EB3AD1"/>
    <w:rsid w:val="00EB613A"/>
    <w:rsid w:val="00EB7D7A"/>
    <w:rsid w:val="00EC72F4"/>
    <w:rsid w:val="00ED72E8"/>
    <w:rsid w:val="00EE019B"/>
    <w:rsid w:val="00EF4CE7"/>
    <w:rsid w:val="00F01648"/>
    <w:rsid w:val="00F2709F"/>
    <w:rsid w:val="00F34F46"/>
    <w:rsid w:val="00F44E3D"/>
    <w:rsid w:val="00F54C04"/>
    <w:rsid w:val="00F54F05"/>
    <w:rsid w:val="00F55907"/>
    <w:rsid w:val="00F653D9"/>
    <w:rsid w:val="00F66569"/>
    <w:rsid w:val="00F82ADC"/>
    <w:rsid w:val="00F854E8"/>
    <w:rsid w:val="00F87F72"/>
    <w:rsid w:val="00F95C85"/>
    <w:rsid w:val="00FA4646"/>
    <w:rsid w:val="00FB0C7C"/>
    <w:rsid w:val="00FC0554"/>
    <w:rsid w:val="00FC27E3"/>
    <w:rsid w:val="00FC37FA"/>
    <w:rsid w:val="00FC4EAE"/>
    <w:rsid w:val="00FC6DF5"/>
    <w:rsid w:val="00FE13CC"/>
    <w:rsid w:val="00FE16D1"/>
    <w:rsid w:val="00FE54D0"/>
    <w:rsid w:val="00FE5E57"/>
    <w:rsid w:val="00FE62C4"/>
    <w:rsid w:val="00FF2183"/>
    <w:rsid w:val="00FF3FE2"/>
    <w:rsid w:val="00FF66E4"/>
    <w:rsid w:val="00FF750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AE8B9D-9568-453A-895A-C52D9BC99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w:qFormat/>
    <w:rsid w:val="00E369F4"/>
    <w:pPr>
      <w:spacing w:after="240"/>
      <w:jc w:val="both"/>
    </w:pPr>
    <w:rPr>
      <w:rFonts w:ascii="Calibri" w:eastAsia="Calibri" w:hAnsi="Calibri" w:cs="Times New Roman"/>
    </w:rPr>
  </w:style>
  <w:style w:type="paragraph" w:styleId="Naslov1">
    <w:name w:val="heading 1"/>
    <w:basedOn w:val="Normal"/>
    <w:next w:val="Normal"/>
    <w:link w:val="Naslov1Char"/>
    <w:uiPriority w:val="9"/>
    <w:rsid w:val="006818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rsid w:val="00681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B75B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E657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6576"/>
    <w:rPr>
      <w:rFonts w:ascii="Calibri" w:eastAsia="Calibri" w:hAnsi="Calibri" w:cs="Times New Roman"/>
    </w:rPr>
  </w:style>
  <w:style w:type="paragraph" w:styleId="Podnoje">
    <w:name w:val="footer"/>
    <w:basedOn w:val="Normal"/>
    <w:link w:val="PodnojeChar"/>
    <w:uiPriority w:val="99"/>
    <w:unhideWhenUsed/>
    <w:rsid w:val="00DE657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6576"/>
    <w:rPr>
      <w:rFonts w:ascii="Calibri" w:eastAsia="Calibri" w:hAnsi="Calibri" w:cs="Times New Roman"/>
    </w:rPr>
  </w:style>
  <w:style w:type="character" w:customStyle="1" w:styleId="longtext">
    <w:name w:val="long_text"/>
    <w:basedOn w:val="Zadanifontodlomka"/>
    <w:rsid w:val="00FE16D1"/>
  </w:style>
  <w:style w:type="paragraph" w:styleId="Tekstbalonia">
    <w:name w:val="Balloon Text"/>
    <w:basedOn w:val="Normal"/>
    <w:link w:val="TekstbaloniaChar"/>
    <w:uiPriority w:val="99"/>
    <w:semiHidden/>
    <w:unhideWhenUsed/>
    <w:rsid w:val="00FE16D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16D1"/>
    <w:rPr>
      <w:rFonts w:ascii="Tahoma" w:eastAsia="Calibri" w:hAnsi="Tahoma" w:cs="Tahoma"/>
      <w:sz w:val="16"/>
      <w:szCs w:val="16"/>
    </w:rPr>
  </w:style>
  <w:style w:type="table" w:styleId="Obojanareetka-Isticanje5">
    <w:name w:val="Colorful Grid Accent 5"/>
    <w:basedOn w:val="Obinatablica"/>
    <w:uiPriority w:val="73"/>
    <w:rsid w:val="00D60F58"/>
    <w:pPr>
      <w:spacing w:after="0" w:line="240" w:lineRule="auto"/>
    </w:pPr>
    <w:rPr>
      <w:rFonts w:ascii="Trebuchet MS" w:hAnsi="Trebuchet MS"/>
      <w:color w:val="000000" w:themeColor="text1"/>
      <w:sz w:val="18"/>
    </w:rPr>
    <w:tblPr>
      <w:tblStyleRowBandSize w:val="1"/>
      <w:tblStyleColBandSize w:val="1"/>
      <w:tblBorders>
        <w:insideH w:val="single" w:sz="4" w:space="0" w:color="FFFFFF" w:themeColor="background1"/>
      </w:tblBorders>
    </w:tblPr>
    <w:tcPr>
      <w:shd w:val="clear" w:color="auto" w:fill="00A6A2"/>
    </w:tcPr>
    <w:tblStylePr w:type="firstRow">
      <w:rPr>
        <w:b/>
        <w:bCs/>
      </w:rPr>
      <w:tblPr/>
      <w:tcPr>
        <w:shd w:val="clear" w:color="auto" w:fill="00A6A2"/>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NASLOVRADA">
    <w:name w:val="NASLOV RADA"/>
    <w:basedOn w:val="HEAD1"/>
    <w:qFormat/>
    <w:rsid w:val="007A42C8"/>
    <w:pPr>
      <w:spacing w:before="0" w:after="240"/>
      <w:jc w:val="center"/>
    </w:pPr>
    <w:rPr>
      <w:color w:val="006600"/>
      <w:sz w:val="28"/>
    </w:rPr>
  </w:style>
  <w:style w:type="paragraph" w:customStyle="1" w:styleId="HEAD1">
    <w:name w:val="HEAD 1"/>
    <w:basedOn w:val="NASLOV10"/>
    <w:rsid w:val="00714542"/>
  </w:style>
  <w:style w:type="paragraph" w:customStyle="1" w:styleId="Naslov21">
    <w:name w:val="Naslov 21"/>
    <w:basedOn w:val="Normal"/>
    <w:qFormat/>
    <w:rsid w:val="00670F4E"/>
    <w:pPr>
      <w:spacing w:after="0"/>
    </w:pPr>
    <w:rPr>
      <w:b/>
    </w:rPr>
  </w:style>
  <w:style w:type="paragraph" w:customStyle="1" w:styleId="Naslov31">
    <w:name w:val="Naslov 31"/>
    <w:basedOn w:val="Normal"/>
    <w:qFormat/>
    <w:rsid w:val="00A02489"/>
    <w:pPr>
      <w:spacing w:after="0" w:line="240" w:lineRule="auto"/>
    </w:pPr>
    <w:rPr>
      <w:rFonts w:asciiTheme="minorHAnsi" w:eastAsia="Times New Roman" w:hAnsiTheme="minorHAnsi" w:cs="Arial"/>
      <w:i/>
    </w:rPr>
  </w:style>
  <w:style w:type="paragraph" w:customStyle="1" w:styleId="Natpistabliceipriloga">
    <w:name w:val="Natpis tablice i priloga"/>
    <w:basedOn w:val="Opisslike"/>
    <w:link w:val="NatpistabliceiprilogaChar"/>
    <w:qFormat/>
    <w:rsid w:val="004E2D18"/>
    <w:pPr>
      <w:spacing w:after="0"/>
      <w:ind w:left="567" w:hanging="567"/>
    </w:pPr>
    <w:rPr>
      <w:color w:val="A6A6A6" w:themeColor="background1" w:themeShade="A6"/>
    </w:rPr>
  </w:style>
  <w:style w:type="paragraph" w:styleId="Naslov">
    <w:name w:val="Title"/>
    <w:basedOn w:val="Normal"/>
    <w:next w:val="Normal"/>
    <w:link w:val="NaslovChar"/>
    <w:uiPriority w:val="10"/>
    <w:rsid w:val="006818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681862"/>
    <w:rPr>
      <w:rFonts w:asciiTheme="majorHAnsi" w:eastAsiaTheme="majorEastAsia" w:hAnsiTheme="majorHAnsi" w:cstheme="majorBidi"/>
      <w:color w:val="17365D" w:themeColor="text2" w:themeShade="BF"/>
      <w:spacing w:val="5"/>
      <w:kern w:val="28"/>
      <w:sz w:val="52"/>
      <w:szCs w:val="52"/>
    </w:rPr>
  </w:style>
  <w:style w:type="character" w:customStyle="1" w:styleId="Naslov1Char">
    <w:name w:val="Naslov 1 Char"/>
    <w:basedOn w:val="Zadanifontodlomka"/>
    <w:link w:val="Naslov1"/>
    <w:uiPriority w:val="9"/>
    <w:rsid w:val="00681862"/>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semiHidden/>
    <w:rsid w:val="00681862"/>
    <w:rPr>
      <w:rFonts w:asciiTheme="majorHAnsi" w:eastAsiaTheme="majorEastAsia" w:hAnsiTheme="majorHAnsi" w:cstheme="majorBidi"/>
      <w:b/>
      <w:bCs/>
      <w:color w:val="4F81BD" w:themeColor="accent1"/>
      <w:sz w:val="26"/>
      <w:szCs w:val="26"/>
    </w:rPr>
  </w:style>
  <w:style w:type="paragraph" w:styleId="Opisslike">
    <w:name w:val="caption"/>
    <w:basedOn w:val="Normal"/>
    <w:next w:val="Normal"/>
    <w:link w:val="OpisslikeChar"/>
    <w:uiPriority w:val="35"/>
    <w:unhideWhenUsed/>
    <w:qFormat/>
    <w:rsid w:val="00681862"/>
    <w:pPr>
      <w:spacing w:line="240" w:lineRule="auto"/>
    </w:pPr>
    <w:rPr>
      <w:b/>
      <w:bCs/>
      <w:color w:val="4F81BD" w:themeColor="accent1"/>
      <w:sz w:val="18"/>
      <w:szCs w:val="18"/>
    </w:rPr>
  </w:style>
  <w:style w:type="paragraph" w:styleId="Odlomakpopisa">
    <w:name w:val="List Paragraph"/>
    <w:basedOn w:val="Normal"/>
    <w:uiPriority w:val="34"/>
    <w:qFormat/>
    <w:rsid w:val="00713617"/>
    <w:pPr>
      <w:ind w:left="720"/>
      <w:contextualSpacing/>
    </w:pPr>
  </w:style>
  <w:style w:type="character" w:styleId="Hiperveza">
    <w:name w:val="Hyperlink"/>
    <w:basedOn w:val="Zadanifontodlomka"/>
    <w:uiPriority w:val="99"/>
    <w:unhideWhenUsed/>
    <w:rsid w:val="009F288E"/>
    <w:rPr>
      <w:color w:val="0000FF"/>
      <w:u w:val="single"/>
    </w:rPr>
  </w:style>
  <w:style w:type="paragraph" w:styleId="Bezproreda">
    <w:name w:val="No Spacing"/>
    <w:aliases w:val="Sažetak i Zahvala"/>
    <w:link w:val="BezproredaChar"/>
    <w:uiPriority w:val="1"/>
    <w:qFormat/>
    <w:rsid w:val="001E7056"/>
    <w:pPr>
      <w:spacing w:after="240" w:line="240" w:lineRule="auto"/>
      <w:jc w:val="both"/>
    </w:pPr>
    <w:rPr>
      <w:rFonts w:eastAsiaTheme="minorEastAsia"/>
      <w:sz w:val="20"/>
    </w:rPr>
  </w:style>
  <w:style w:type="character" w:customStyle="1" w:styleId="BezproredaChar">
    <w:name w:val="Bez proreda Char"/>
    <w:aliases w:val="Sažetak i Zahvala Char"/>
    <w:basedOn w:val="Zadanifontodlomka"/>
    <w:link w:val="Bezproreda"/>
    <w:uiPriority w:val="1"/>
    <w:rsid w:val="001E7056"/>
    <w:rPr>
      <w:rFonts w:eastAsiaTheme="minorEastAsia"/>
      <w:sz w:val="20"/>
    </w:rPr>
  </w:style>
  <w:style w:type="character" w:styleId="Tekstrezerviranogmjesta">
    <w:name w:val="Placeholder Text"/>
    <w:basedOn w:val="Zadanifontodlomka"/>
    <w:uiPriority w:val="99"/>
    <w:semiHidden/>
    <w:rsid w:val="000B736A"/>
    <w:rPr>
      <w:color w:val="808080"/>
    </w:rPr>
  </w:style>
  <w:style w:type="paragraph" w:customStyle="1" w:styleId="NaslovSAETAKiZAHVALA">
    <w:name w:val="Naslov SAŽETAK i ZAHVALA"/>
    <w:basedOn w:val="Naslov1"/>
    <w:qFormat/>
    <w:rsid w:val="00B15CBD"/>
    <w:pPr>
      <w:spacing w:before="200" w:line="240" w:lineRule="auto"/>
    </w:pPr>
    <w:rPr>
      <w:rFonts w:asciiTheme="minorHAnsi" w:eastAsia="Times New Roman" w:hAnsiTheme="minorHAnsi" w:cs="Times New Roman"/>
      <w:caps/>
      <w:color w:val="auto"/>
      <w:sz w:val="20"/>
      <w:szCs w:val="32"/>
      <w:lang w:val="en-US"/>
    </w:rPr>
  </w:style>
  <w:style w:type="paragraph" w:customStyle="1" w:styleId="NASLOV10">
    <w:name w:val="NASLOV 1"/>
    <w:basedOn w:val="NaslovSAETAKiZAHVALA"/>
    <w:qFormat/>
    <w:rsid w:val="00B8033B"/>
    <w:rPr>
      <w:rFonts w:eastAsia="Calibri"/>
      <w:sz w:val="24"/>
      <w:szCs w:val="24"/>
    </w:rPr>
  </w:style>
  <w:style w:type="character" w:styleId="Neupadljivoisticanje">
    <w:name w:val="Subtle Emphasis"/>
    <w:aliases w:val="Ključne riječi"/>
    <w:basedOn w:val="Zadanifontodlomka"/>
    <w:uiPriority w:val="19"/>
    <w:qFormat/>
    <w:rsid w:val="006B69FD"/>
    <w:rPr>
      <w:i/>
      <w:iCs/>
      <w:color w:val="808080" w:themeColor="text1" w:themeTint="7F"/>
      <w:sz w:val="20"/>
    </w:rPr>
  </w:style>
  <w:style w:type="character" w:styleId="Istaknuto">
    <w:name w:val="Emphasis"/>
    <w:aliases w:val="Autori"/>
    <w:uiPriority w:val="20"/>
    <w:qFormat/>
    <w:rsid w:val="007A42C8"/>
    <w:rPr>
      <w:rFonts w:ascii="Calibri" w:hAnsi="Calibri"/>
      <w:i/>
      <w:color w:val="auto"/>
      <w:sz w:val="22"/>
      <w:szCs w:val="22"/>
      <w:lang w:val="hr-HR"/>
    </w:rPr>
  </w:style>
  <w:style w:type="table" w:styleId="Srednjareetka3-Isticanje3">
    <w:name w:val="Medium Grid 3 Accent 3"/>
    <w:basedOn w:val="Obinatablica"/>
    <w:uiPriority w:val="69"/>
    <w:rsid w:val="00EF4C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Naglaeno">
    <w:name w:val="Strong"/>
    <w:aliases w:val="Slika"/>
    <w:uiPriority w:val="22"/>
    <w:rsid w:val="004E2D18"/>
  </w:style>
  <w:style w:type="paragraph" w:styleId="Podnaslov">
    <w:name w:val="Subtitle"/>
    <w:aliases w:val="Literatura"/>
    <w:basedOn w:val="Normal"/>
    <w:next w:val="Normal"/>
    <w:link w:val="PodnaslovChar"/>
    <w:uiPriority w:val="11"/>
    <w:qFormat/>
    <w:rsid w:val="002F1D96"/>
    <w:pPr>
      <w:spacing w:after="0" w:line="240" w:lineRule="auto"/>
      <w:ind w:left="567" w:hanging="567"/>
      <w:jc w:val="left"/>
    </w:pPr>
    <w:rPr>
      <w:sz w:val="18"/>
    </w:rPr>
  </w:style>
  <w:style w:type="character" w:customStyle="1" w:styleId="PodnaslovChar">
    <w:name w:val="Podnaslov Char"/>
    <w:aliases w:val="Literatura Char"/>
    <w:basedOn w:val="Zadanifontodlomka"/>
    <w:link w:val="Podnaslov"/>
    <w:uiPriority w:val="11"/>
    <w:rsid w:val="002F1D96"/>
    <w:rPr>
      <w:rFonts w:ascii="Calibri" w:eastAsia="Calibri" w:hAnsi="Calibri" w:cs="Times New Roman"/>
      <w:sz w:val="18"/>
    </w:rPr>
  </w:style>
  <w:style w:type="paragraph" w:customStyle="1" w:styleId="kolaimentor">
    <w:name w:val="Škola i mentor"/>
    <w:basedOn w:val="Normal"/>
    <w:link w:val="kolaimentorChar"/>
    <w:qFormat/>
    <w:rsid w:val="00B00750"/>
    <w:pPr>
      <w:spacing w:after="0" w:line="240" w:lineRule="auto"/>
      <w:jc w:val="center"/>
    </w:pPr>
    <w:rPr>
      <w:i/>
    </w:rPr>
  </w:style>
  <w:style w:type="paragraph" w:customStyle="1" w:styleId="Potpisslike">
    <w:name w:val="Potpis slike"/>
    <w:basedOn w:val="Natpistabliceipriloga"/>
    <w:link w:val="PotpisslikeChar"/>
    <w:qFormat/>
    <w:rsid w:val="004E2D18"/>
    <w:pPr>
      <w:jc w:val="center"/>
    </w:pPr>
  </w:style>
  <w:style w:type="character" w:customStyle="1" w:styleId="kolaimentorChar">
    <w:name w:val="Škola i mentor Char"/>
    <w:basedOn w:val="Zadanifontodlomka"/>
    <w:link w:val="kolaimentor"/>
    <w:rsid w:val="00B00750"/>
    <w:rPr>
      <w:rFonts w:ascii="Calibri" w:eastAsia="Calibri" w:hAnsi="Calibri" w:cs="Times New Roman"/>
      <w:i/>
    </w:rPr>
  </w:style>
  <w:style w:type="paragraph" w:customStyle="1" w:styleId="Link">
    <w:name w:val="Link"/>
    <w:basedOn w:val="Normal"/>
    <w:link w:val="LinkChar"/>
    <w:qFormat/>
    <w:rsid w:val="00483323"/>
    <w:rPr>
      <w:i/>
      <w:color w:val="006600"/>
      <w:u w:val="single"/>
    </w:rPr>
  </w:style>
  <w:style w:type="character" w:customStyle="1" w:styleId="OpisslikeChar">
    <w:name w:val="Opis slike Char"/>
    <w:basedOn w:val="Zadanifontodlomka"/>
    <w:link w:val="Opisslike"/>
    <w:uiPriority w:val="35"/>
    <w:rsid w:val="004E2D18"/>
    <w:rPr>
      <w:rFonts w:ascii="Calibri" w:eastAsia="Calibri" w:hAnsi="Calibri" w:cs="Times New Roman"/>
      <w:b/>
      <w:bCs/>
      <w:color w:val="4F81BD" w:themeColor="accent1"/>
      <w:sz w:val="18"/>
      <w:szCs w:val="18"/>
    </w:rPr>
  </w:style>
  <w:style w:type="character" w:customStyle="1" w:styleId="NatpistabliceiprilogaChar">
    <w:name w:val="Natpis tablice i priloga Char"/>
    <w:basedOn w:val="OpisslikeChar"/>
    <w:link w:val="Natpistabliceipriloga"/>
    <w:rsid w:val="004E2D18"/>
    <w:rPr>
      <w:rFonts w:ascii="Calibri" w:eastAsia="Calibri" w:hAnsi="Calibri" w:cs="Times New Roman"/>
      <w:b/>
      <w:bCs/>
      <w:color w:val="A6A6A6" w:themeColor="background1" w:themeShade="A6"/>
      <w:sz w:val="18"/>
      <w:szCs w:val="18"/>
    </w:rPr>
  </w:style>
  <w:style w:type="character" w:customStyle="1" w:styleId="PotpisslikeChar">
    <w:name w:val="Potpis slike Char"/>
    <w:basedOn w:val="NatpistabliceiprilogaChar"/>
    <w:link w:val="Potpisslike"/>
    <w:rsid w:val="004E2D18"/>
    <w:rPr>
      <w:rFonts w:ascii="Calibri" w:eastAsia="Calibri" w:hAnsi="Calibri" w:cs="Times New Roman"/>
      <w:b/>
      <w:bCs/>
      <w:color w:val="A6A6A6" w:themeColor="background1" w:themeShade="A6"/>
      <w:sz w:val="18"/>
      <w:szCs w:val="18"/>
    </w:rPr>
  </w:style>
  <w:style w:type="character" w:customStyle="1" w:styleId="LinkChar">
    <w:name w:val="Link Char"/>
    <w:basedOn w:val="Zadanifontodlomka"/>
    <w:link w:val="Link"/>
    <w:rsid w:val="00483323"/>
    <w:rPr>
      <w:rFonts w:ascii="Calibri" w:eastAsia="Calibri" w:hAnsi="Calibri" w:cs="Times New Roman"/>
      <w:i/>
      <w:color w:val="006600"/>
      <w:u w:val="single"/>
    </w:rPr>
  </w:style>
  <w:style w:type="table" w:styleId="Svijetlareetkatablice">
    <w:name w:val="Grid Table Light"/>
    <w:basedOn w:val="Obinatablica"/>
    <w:uiPriority w:val="40"/>
    <w:rsid w:val="0071409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ddmd">
    <w:name w:val="addmd"/>
    <w:basedOn w:val="Zadanifontodlomka"/>
    <w:rsid w:val="00982FFD"/>
  </w:style>
  <w:style w:type="character" w:customStyle="1" w:styleId="Naslov3Char">
    <w:name w:val="Naslov 3 Char"/>
    <w:basedOn w:val="Zadanifontodlomka"/>
    <w:link w:val="Naslov3"/>
    <w:uiPriority w:val="9"/>
    <w:semiHidden/>
    <w:rsid w:val="00B75BCB"/>
    <w:rPr>
      <w:rFonts w:asciiTheme="majorHAnsi" w:eastAsiaTheme="majorEastAsia" w:hAnsiTheme="majorHAnsi" w:cstheme="majorBidi"/>
      <w:color w:val="243F60" w:themeColor="accent1" w:themeShade="7F"/>
      <w:sz w:val="24"/>
      <w:szCs w:val="24"/>
    </w:rPr>
  </w:style>
  <w:style w:type="character" w:customStyle="1" w:styleId="doi">
    <w:name w:val="doi"/>
    <w:basedOn w:val="Zadanifontodlomka"/>
    <w:rsid w:val="00304BDD"/>
  </w:style>
  <w:style w:type="character" w:styleId="SlijeenaHiperveza">
    <w:name w:val="FollowedHyperlink"/>
    <w:basedOn w:val="Zadanifontodlomka"/>
    <w:uiPriority w:val="99"/>
    <w:semiHidden/>
    <w:unhideWhenUsed/>
    <w:rsid w:val="00304BDD"/>
    <w:rPr>
      <w:color w:val="800080" w:themeColor="followedHyperlink"/>
      <w:u w:val="single"/>
    </w:rPr>
  </w:style>
  <w:style w:type="table" w:styleId="Reetkatablice">
    <w:name w:val="Table Grid"/>
    <w:basedOn w:val="Obinatablica"/>
    <w:uiPriority w:val="59"/>
    <w:rsid w:val="00436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2">
    <w:name w:val="Grid Table 1 Light Accent 3"/>
    <w:basedOn w:val="Obinatablica"/>
    <w:uiPriority w:val="46"/>
    <w:rsid w:val="00436E0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ivopisnatablicareetke6-isticanje3">
    <w:name w:val="Grid Table 6 Colorful Accent 3"/>
    <w:basedOn w:val="Obinatablica"/>
    <w:uiPriority w:val="51"/>
    <w:rsid w:val="00436E0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reetke1">
    <w:name w:val="Grid Table 1 Light"/>
    <w:basedOn w:val="Obinatablica"/>
    <w:uiPriority w:val="46"/>
    <w:rsid w:val="00436E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56595">
      <w:bodyDiv w:val="1"/>
      <w:marLeft w:val="0"/>
      <w:marRight w:val="0"/>
      <w:marTop w:val="0"/>
      <w:marBottom w:val="0"/>
      <w:divBdr>
        <w:top w:val="none" w:sz="0" w:space="0" w:color="auto"/>
        <w:left w:val="none" w:sz="0" w:space="0" w:color="auto"/>
        <w:bottom w:val="none" w:sz="0" w:space="0" w:color="auto"/>
        <w:right w:val="none" w:sz="0" w:space="0" w:color="auto"/>
      </w:divBdr>
      <w:divsChild>
        <w:div w:id="1835798459">
          <w:marLeft w:val="547"/>
          <w:marRight w:val="0"/>
          <w:marTop w:val="0"/>
          <w:marBottom w:val="0"/>
          <w:divBdr>
            <w:top w:val="none" w:sz="0" w:space="0" w:color="auto"/>
            <w:left w:val="none" w:sz="0" w:space="0" w:color="auto"/>
            <w:bottom w:val="none" w:sz="0" w:space="0" w:color="auto"/>
            <w:right w:val="none" w:sz="0" w:space="0" w:color="auto"/>
          </w:divBdr>
        </w:div>
      </w:divsChild>
    </w:div>
    <w:div w:id="466433026">
      <w:bodyDiv w:val="1"/>
      <w:marLeft w:val="0"/>
      <w:marRight w:val="0"/>
      <w:marTop w:val="0"/>
      <w:marBottom w:val="0"/>
      <w:divBdr>
        <w:top w:val="none" w:sz="0" w:space="0" w:color="auto"/>
        <w:left w:val="none" w:sz="0" w:space="0" w:color="auto"/>
        <w:bottom w:val="none" w:sz="0" w:space="0" w:color="auto"/>
        <w:right w:val="none" w:sz="0" w:space="0" w:color="auto"/>
      </w:divBdr>
    </w:div>
    <w:div w:id="593591129">
      <w:bodyDiv w:val="1"/>
      <w:marLeft w:val="0"/>
      <w:marRight w:val="0"/>
      <w:marTop w:val="0"/>
      <w:marBottom w:val="0"/>
      <w:divBdr>
        <w:top w:val="none" w:sz="0" w:space="0" w:color="auto"/>
        <w:left w:val="none" w:sz="0" w:space="0" w:color="auto"/>
        <w:bottom w:val="none" w:sz="0" w:space="0" w:color="auto"/>
        <w:right w:val="none" w:sz="0" w:space="0" w:color="auto"/>
      </w:divBdr>
    </w:div>
    <w:div w:id="1398286228">
      <w:bodyDiv w:val="1"/>
      <w:marLeft w:val="0"/>
      <w:marRight w:val="0"/>
      <w:marTop w:val="0"/>
      <w:marBottom w:val="0"/>
      <w:divBdr>
        <w:top w:val="none" w:sz="0" w:space="0" w:color="auto"/>
        <w:left w:val="none" w:sz="0" w:space="0" w:color="auto"/>
        <w:bottom w:val="none" w:sz="0" w:space="0" w:color="auto"/>
        <w:right w:val="none" w:sz="0" w:space="0" w:color="auto"/>
      </w:divBdr>
      <w:divsChild>
        <w:div w:id="412169312">
          <w:marLeft w:val="547"/>
          <w:marRight w:val="0"/>
          <w:marTop w:val="0"/>
          <w:marBottom w:val="0"/>
          <w:divBdr>
            <w:top w:val="none" w:sz="0" w:space="0" w:color="auto"/>
            <w:left w:val="none" w:sz="0" w:space="0" w:color="auto"/>
            <w:bottom w:val="none" w:sz="0" w:space="0" w:color="auto"/>
            <w:right w:val="none" w:sz="0" w:space="0" w:color="auto"/>
          </w:divBdr>
        </w:div>
      </w:divsChild>
    </w:div>
    <w:div w:id="2008290086">
      <w:bodyDiv w:val="1"/>
      <w:marLeft w:val="0"/>
      <w:marRight w:val="0"/>
      <w:marTop w:val="0"/>
      <w:marBottom w:val="0"/>
      <w:divBdr>
        <w:top w:val="none" w:sz="0" w:space="0" w:color="auto"/>
        <w:left w:val="none" w:sz="0" w:space="0" w:color="auto"/>
        <w:bottom w:val="none" w:sz="0" w:space="0" w:color="auto"/>
        <w:right w:val="none" w:sz="0" w:space="0" w:color="auto"/>
      </w:divBdr>
    </w:div>
    <w:div w:id="2075275508">
      <w:bodyDiv w:val="1"/>
      <w:marLeft w:val="0"/>
      <w:marRight w:val="0"/>
      <w:marTop w:val="0"/>
      <w:marBottom w:val="0"/>
      <w:divBdr>
        <w:top w:val="none" w:sz="0" w:space="0" w:color="auto"/>
        <w:left w:val="none" w:sz="0" w:space="0" w:color="auto"/>
        <w:bottom w:val="none" w:sz="0" w:space="0" w:color="auto"/>
        <w:right w:val="none" w:sz="0" w:space="0" w:color="auto"/>
      </w:divBdr>
      <w:divsChild>
        <w:div w:id="609748428">
          <w:marLeft w:val="0"/>
          <w:marRight w:val="0"/>
          <w:marTop w:val="0"/>
          <w:marBottom w:val="0"/>
          <w:divBdr>
            <w:top w:val="none" w:sz="0" w:space="0" w:color="auto"/>
            <w:left w:val="none" w:sz="0" w:space="0" w:color="auto"/>
            <w:bottom w:val="none" w:sz="0" w:space="0" w:color="auto"/>
            <w:right w:val="none" w:sz="0" w:space="0" w:color="auto"/>
          </w:divBdr>
          <w:divsChild>
            <w:div w:id="1356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hyperlink" Target="https://www.researchgate.net/publication/326051925" TargetMode="External"/><Relationship Id="rId39" Type="http://schemas.openxmlformats.org/officeDocument/2006/relationships/header" Target="header2.xml"/><Relationship Id="rId21" Type="http://schemas.openxmlformats.org/officeDocument/2006/relationships/chart" Target="charts/chart3.xml"/><Relationship Id="rId34" Type="http://schemas.openxmlformats.org/officeDocument/2006/relationships/hyperlink" Target="http://bit.ly/3aJpz1c"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hyperlink" Target="https://doi.org/10.1111/j.1570-7458.1978.tb02784.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researchgate.net/publication/261526771_Identification_Rearing_and_Distribution_of_Stick_Insects_of_Madeira_Island_An_Example_of_Raising_Biodiversity_Awareness" TargetMode="External"/><Relationship Id="rId32" Type="http://schemas.openxmlformats.org/officeDocument/2006/relationships/hyperlink" Target="https://doi.org/10.1653/0015-4040(2008)091%5b0126:AIASII%5d2.0.CO;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hyperlink" Target="https://www.stick-insect-advice.com/can-stick-insects-eat-ivy/" TargetMode="External"/><Relationship Id="rId36" Type="http://schemas.openxmlformats.org/officeDocument/2006/relationships/hyperlink" Target="https://www.ncbi.nlm.nih.gov/pmc/articles/PMC4258443/" TargetMode="Externa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yperlink" Target="http://bit.ly/2RkhyH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hyperlink" Target="https://www.ncbi.nlm.nih.gov/pubmed/3303738" TargetMode="External"/><Relationship Id="rId30" Type="http://schemas.openxmlformats.org/officeDocument/2006/relationships/hyperlink" Target="https://books.google.hr/books?id=jHUCdbgW4MAC&amp;printsec=frontcover&amp;vq=weight+los&amp;source=gbs_ge_summary_r&amp;cad=0" TargetMode="External"/><Relationship Id="rId35" Type="http://schemas.openxmlformats.org/officeDocument/2006/relationships/hyperlink" Target="http://www.skola-hodosan.hr/projekti/2009-10/091215_Palicnjaci/100618_Palicnjaci.htm"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hyperlink" Target="https://doi.org/10.1665/1082-6467(2005)14%5b115:EODDOT%5d2.0.CO;2" TargetMode="External"/><Relationship Id="rId33" Type="http://schemas.openxmlformats.org/officeDocument/2006/relationships/hyperlink" Target="https://hal.archives-ouvertes.fr/hal-0127031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Radni_list_programa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Radni_list_programa_Microsoft_Excel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Radni_list_programa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Radni_list_programa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9045915842659"/>
          <c:y val="3.527959075674722E-2"/>
          <c:w val="0.6833204559463143"/>
          <c:h val="0.80217538956863066"/>
        </c:manualLayout>
      </c:layout>
      <c:scatterChart>
        <c:scatterStyle val="lineMarker"/>
        <c:varyColors val="0"/>
        <c:ser>
          <c:idx val="0"/>
          <c:order val="0"/>
          <c:tx>
            <c:strRef>
              <c:f>'VELIČINA - grafovi'!$B$12</c:f>
              <c:strCache>
                <c:ptCount val="1"/>
                <c:pt idx="0">
                  <c:v>Kupina </c:v>
                </c:pt>
              </c:strCache>
            </c:strRef>
          </c:tx>
          <c:spPr>
            <a:ln w="1905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7425969493614843"/>
                  <c:y val="5.991141211423361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rgbClr val="0070C0"/>
                        </a:solidFill>
                      </a:rPr>
                      <a:t>y = 1,4002x + 20,888</a:t>
                    </a:r>
                    <a:br>
                      <a:rPr lang="en-US" baseline="0">
                        <a:solidFill>
                          <a:srgbClr val="0070C0"/>
                        </a:solidFill>
                      </a:rPr>
                    </a:br>
                    <a:r>
                      <a:rPr lang="en-US" baseline="0">
                        <a:solidFill>
                          <a:srgbClr val="0070C0"/>
                        </a:solidFill>
                      </a:rPr>
                      <a:t>R² = 0,9791</a:t>
                    </a:r>
                    <a:endParaRPr lang="en-US">
                      <a:solidFill>
                        <a:srgbClr val="0070C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strRef>
              <c:f>'VELIČINA - grafovi'!$A$13:$A$20</c:f>
              <c:strCache>
                <c:ptCount val="8"/>
                <c:pt idx="0">
                  <c:v>M1 (12. 11. 2019.) </c:v>
                </c:pt>
                <c:pt idx="1">
                  <c:v>M2 (19. 11. 2019.)</c:v>
                </c:pt>
                <c:pt idx="2">
                  <c:v>M3 (26. 11. 2019.)</c:v>
                </c:pt>
                <c:pt idx="3">
                  <c:v>M4 (03. 12. 2019.)</c:v>
                </c:pt>
                <c:pt idx="4">
                  <c:v>M5 (10.12. 2019.)</c:v>
                </c:pt>
                <c:pt idx="5">
                  <c:v>M6 (17. 12. 2019.)</c:v>
                </c:pt>
                <c:pt idx="6">
                  <c:v>M7 (24. 12. 2019.)</c:v>
                </c:pt>
                <c:pt idx="7">
                  <c:v>M8 (31. 12. 2019.)</c:v>
                </c:pt>
              </c:strCache>
            </c:strRef>
          </c:xVal>
          <c:yVal>
            <c:numRef>
              <c:f>'VELIČINA - grafovi'!$B$13:$B$20</c:f>
              <c:numCache>
                <c:formatCode>0.00</c:formatCode>
                <c:ptCount val="8"/>
                <c:pt idx="0">
                  <c:v>22.553750000000001</c:v>
                </c:pt>
                <c:pt idx="1">
                  <c:v>23.861875000000001</c:v>
                </c:pt>
                <c:pt idx="2">
                  <c:v>25.355625</c:v>
                </c:pt>
                <c:pt idx="3">
                  <c:v>26.199375000000003</c:v>
                </c:pt>
                <c:pt idx="4">
                  <c:v>27.33</c:v>
                </c:pt>
                <c:pt idx="5">
                  <c:v>28.566875</c:v>
                </c:pt>
                <c:pt idx="6">
                  <c:v>30.738750000000003</c:v>
                </c:pt>
                <c:pt idx="7">
                  <c:v>32.906874999999999</c:v>
                </c:pt>
              </c:numCache>
            </c:numRef>
          </c:yVal>
          <c:smooth val="0"/>
          <c:extLst xmlns:c16r2="http://schemas.microsoft.com/office/drawing/2015/06/chart">
            <c:ext xmlns:c16="http://schemas.microsoft.com/office/drawing/2014/chart" uri="{C3380CC4-5D6E-409C-BE32-E72D297353CC}">
              <c16:uniqueId val="{00000000-6B0A-4B37-AEAB-05BA1A525BE9}"/>
            </c:ext>
          </c:extLst>
        </c:ser>
        <c:ser>
          <c:idx val="1"/>
          <c:order val="1"/>
          <c:tx>
            <c:strRef>
              <c:f>'VELIČINA - grafovi'!$C$12</c:f>
              <c:strCache>
                <c:ptCount val="1"/>
                <c:pt idx="0">
                  <c:v>Malina</c:v>
                </c:pt>
              </c:strCache>
            </c:strRef>
          </c:tx>
          <c:spPr>
            <a:ln w="1905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7425969493614843"/>
                  <c:y val="-1.0556098021703892E-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rgbClr val="C00000"/>
                        </a:solidFill>
                      </a:rPr>
                      <a:t>y = 1,3741x + 21,881</a:t>
                    </a:r>
                    <a:br>
                      <a:rPr lang="en-US" baseline="0">
                        <a:solidFill>
                          <a:srgbClr val="C00000"/>
                        </a:solidFill>
                      </a:rPr>
                    </a:br>
                    <a:r>
                      <a:rPr lang="en-US" baseline="0">
                        <a:solidFill>
                          <a:srgbClr val="C00000"/>
                        </a:solidFill>
                      </a:rPr>
                      <a:t>R² = 0,9827</a:t>
                    </a:r>
                    <a:endParaRPr lang="en-US">
                      <a:solidFill>
                        <a:srgbClr val="C0000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strRef>
              <c:f>'VELIČINA - grafovi'!$A$13:$A$20</c:f>
              <c:strCache>
                <c:ptCount val="8"/>
                <c:pt idx="0">
                  <c:v>M1 (12. 11. 2019.) </c:v>
                </c:pt>
                <c:pt idx="1">
                  <c:v>M2 (19. 11. 2019.)</c:v>
                </c:pt>
                <c:pt idx="2">
                  <c:v>M3 (26. 11. 2019.)</c:v>
                </c:pt>
                <c:pt idx="3">
                  <c:v>M4 (03. 12. 2019.)</c:v>
                </c:pt>
                <c:pt idx="4">
                  <c:v>M5 (10.12. 2019.)</c:v>
                </c:pt>
                <c:pt idx="5">
                  <c:v>M6 (17. 12. 2019.)</c:v>
                </c:pt>
                <c:pt idx="6">
                  <c:v>M7 (24. 12. 2019.)</c:v>
                </c:pt>
                <c:pt idx="7">
                  <c:v>M8 (31. 12. 2019.)</c:v>
                </c:pt>
              </c:strCache>
            </c:strRef>
          </c:xVal>
          <c:yVal>
            <c:numRef>
              <c:f>'VELIČINA - grafovi'!$C$13:$C$20</c:f>
              <c:numCache>
                <c:formatCode>0.00</c:formatCode>
                <c:ptCount val="8"/>
                <c:pt idx="0">
                  <c:v>23.361875000000001</c:v>
                </c:pt>
                <c:pt idx="1">
                  <c:v>25.018750000000004</c:v>
                </c:pt>
                <c:pt idx="2">
                  <c:v>25.620000000000005</c:v>
                </c:pt>
                <c:pt idx="3">
                  <c:v>26.838750000000001</c:v>
                </c:pt>
                <c:pt idx="4">
                  <c:v>28.664375</c:v>
                </c:pt>
                <c:pt idx="5">
                  <c:v>30.388124999999999</c:v>
                </c:pt>
                <c:pt idx="6">
                  <c:v>32.208750000000002</c:v>
                </c:pt>
                <c:pt idx="7">
                  <c:v>32.410625000000003</c:v>
                </c:pt>
              </c:numCache>
            </c:numRef>
          </c:yVal>
          <c:smooth val="0"/>
          <c:extLst xmlns:c16r2="http://schemas.microsoft.com/office/drawing/2015/06/chart">
            <c:ext xmlns:c16="http://schemas.microsoft.com/office/drawing/2014/chart" uri="{C3380CC4-5D6E-409C-BE32-E72D297353CC}">
              <c16:uniqueId val="{00000001-6B0A-4B37-AEAB-05BA1A525BE9}"/>
            </c:ext>
          </c:extLst>
        </c:ser>
        <c:ser>
          <c:idx val="2"/>
          <c:order val="2"/>
          <c:tx>
            <c:strRef>
              <c:f>'VELIČINA - grafovi'!$D$12</c:f>
              <c:strCache>
                <c:ptCount val="1"/>
                <c:pt idx="0">
                  <c:v>Ruža</c:v>
                </c:pt>
              </c:strCache>
            </c:strRef>
          </c:tx>
          <c:spPr>
            <a:ln w="1905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7425969493614843"/>
                  <c:y val="-1.274232148040940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rgbClr val="92D050"/>
                        </a:solidFill>
                      </a:rPr>
                      <a:t>y = 1,7543x + 20,728</a:t>
                    </a:r>
                    <a:br>
                      <a:rPr lang="en-US" baseline="0">
                        <a:solidFill>
                          <a:srgbClr val="92D050"/>
                        </a:solidFill>
                      </a:rPr>
                    </a:br>
                    <a:r>
                      <a:rPr lang="en-US" baseline="0">
                        <a:solidFill>
                          <a:srgbClr val="92D050"/>
                        </a:solidFill>
                      </a:rPr>
                      <a:t>R² = 0,9794</a:t>
                    </a:r>
                    <a:endParaRPr lang="en-US">
                      <a:solidFill>
                        <a:srgbClr val="92D05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strRef>
              <c:f>'VELIČINA - grafovi'!$A$13:$A$20</c:f>
              <c:strCache>
                <c:ptCount val="8"/>
                <c:pt idx="0">
                  <c:v>M1 (12. 11. 2019.) </c:v>
                </c:pt>
                <c:pt idx="1">
                  <c:v>M2 (19. 11. 2019.)</c:v>
                </c:pt>
                <c:pt idx="2">
                  <c:v>M3 (26. 11. 2019.)</c:v>
                </c:pt>
                <c:pt idx="3">
                  <c:v>M4 (03. 12. 2019.)</c:v>
                </c:pt>
                <c:pt idx="4">
                  <c:v>M5 (10.12. 2019.)</c:v>
                </c:pt>
                <c:pt idx="5">
                  <c:v>M6 (17. 12. 2019.)</c:v>
                </c:pt>
                <c:pt idx="6">
                  <c:v>M7 (24. 12. 2019.)</c:v>
                </c:pt>
                <c:pt idx="7">
                  <c:v>M8 (31. 12. 2019.)</c:v>
                </c:pt>
              </c:strCache>
            </c:strRef>
          </c:xVal>
          <c:yVal>
            <c:numRef>
              <c:f>'VELIČINA - grafovi'!$D$13:$D$20</c:f>
              <c:numCache>
                <c:formatCode>0.00</c:formatCode>
                <c:ptCount val="8"/>
                <c:pt idx="0">
                  <c:v>23.4575</c:v>
                </c:pt>
                <c:pt idx="1">
                  <c:v>24.025624999999998</c:v>
                </c:pt>
                <c:pt idx="2">
                  <c:v>24.914375</c:v>
                </c:pt>
                <c:pt idx="3">
                  <c:v>27.755000000000003</c:v>
                </c:pt>
                <c:pt idx="4">
                  <c:v>29.697499999999998</c:v>
                </c:pt>
                <c:pt idx="5">
                  <c:v>30.701250000000002</c:v>
                </c:pt>
                <c:pt idx="6">
                  <c:v>33.311874999999993</c:v>
                </c:pt>
                <c:pt idx="7">
                  <c:v>35.118124999999992</c:v>
                </c:pt>
              </c:numCache>
            </c:numRef>
          </c:yVal>
          <c:smooth val="0"/>
          <c:extLst xmlns:c16r2="http://schemas.microsoft.com/office/drawing/2015/06/chart">
            <c:ext xmlns:c16="http://schemas.microsoft.com/office/drawing/2014/chart" uri="{C3380CC4-5D6E-409C-BE32-E72D297353CC}">
              <c16:uniqueId val="{00000002-6B0A-4B37-AEAB-05BA1A525BE9}"/>
            </c:ext>
          </c:extLst>
        </c:ser>
        <c:ser>
          <c:idx val="3"/>
          <c:order val="3"/>
          <c:tx>
            <c:strRef>
              <c:f>'VELIČINA - grafovi'!$E$12</c:f>
              <c:strCache>
                <c:ptCount val="1"/>
                <c:pt idx="0">
                  <c:v>Salata</c:v>
                </c:pt>
              </c:strCache>
            </c:strRef>
          </c:tx>
          <c:spPr>
            <a:ln w="1905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7425969493614843"/>
                  <c:y val="0.1167493329518322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rgbClr val="7030A0"/>
                        </a:solidFill>
                      </a:rPr>
                      <a:t>y = 1,1814x + 21,661</a:t>
                    </a:r>
                    <a:br>
                      <a:rPr lang="en-US" baseline="0">
                        <a:solidFill>
                          <a:srgbClr val="7030A0"/>
                        </a:solidFill>
                      </a:rPr>
                    </a:br>
                    <a:r>
                      <a:rPr lang="en-US" baseline="0">
                        <a:solidFill>
                          <a:srgbClr val="7030A0"/>
                        </a:solidFill>
                      </a:rPr>
                      <a:t>R² = 0,8679</a:t>
                    </a:r>
                    <a:endParaRPr lang="en-US">
                      <a:solidFill>
                        <a:srgbClr val="7030A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strRef>
              <c:f>'VELIČINA - grafovi'!$A$13:$A$20</c:f>
              <c:strCache>
                <c:ptCount val="8"/>
                <c:pt idx="0">
                  <c:v>M1 (12. 11. 2019.) </c:v>
                </c:pt>
                <c:pt idx="1">
                  <c:v>M2 (19. 11. 2019.)</c:v>
                </c:pt>
                <c:pt idx="2">
                  <c:v>M3 (26. 11. 2019.)</c:v>
                </c:pt>
                <c:pt idx="3">
                  <c:v>M4 (03. 12. 2019.)</c:v>
                </c:pt>
                <c:pt idx="4">
                  <c:v>M5 (10.12. 2019.)</c:v>
                </c:pt>
                <c:pt idx="5">
                  <c:v>M6 (17. 12. 2019.)</c:v>
                </c:pt>
                <c:pt idx="6">
                  <c:v>M7 (24. 12. 2019.)</c:v>
                </c:pt>
                <c:pt idx="7">
                  <c:v>M8 (31. 12. 2019.)</c:v>
                </c:pt>
              </c:strCache>
            </c:strRef>
          </c:xVal>
          <c:yVal>
            <c:numRef>
              <c:f>'VELIČINA - grafovi'!$E$13:$E$20</c:f>
              <c:numCache>
                <c:formatCode>0.00</c:formatCode>
                <c:ptCount val="8"/>
                <c:pt idx="0">
                  <c:v>24.2575</c:v>
                </c:pt>
                <c:pt idx="1">
                  <c:v>24.196249999999999</c:v>
                </c:pt>
                <c:pt idx="2">
                  <c:v>24.62875</c:v>
                </c:pt>
                <c:pt idx="3">
                  <c:v>25.298749999999998</c:v>
                </c:pt>
                <c:pt idx="4">
                  <c:v>25.588124999999998</c:v>
                </c:pt>
                <c:pt idx="5">
                  <c:v>29.59</c:v>
                </c:pt>
                <c:pt idx="6">
                  <c:v>30.471874999999997</c:v>
                </c:pt>
                <c:pt idx="7">
                  <c:v>31.783750000000001</c:v>
                </c:pt>
              </c:numCache>
            </c:numRef>
          </c:yVal>
          <c:smooth val="0"/>
          <c:extLst xmlns:c16r2="http://schemas.microsoft.com/office/drawing/2015/06/chart">
            <c:ext xmlns:c16="http://schemas.microsoft.com/office/drawing/2014/chart" uri="{C3380CC4-5D6E-409C-BE32-E72D297353CC}">
              <c16:uniqueId val="{00000003-6B0A-4B37-AEAB-05BA1A525BE9}"/>
            </c:ext>
          </c:extLst>
        </c:ser>
        <c:ser>
          <c:idx val="4"/>
          <c:order val="4"/>
          <c:tx>
            <c:strRef>
              <c:f>'VELIČINA - grafovi'!$F$12</c:f>
              <c:strCache>
                <c:ptCount val="1"/>
                <c:pt idx="0">
                  <c:v>Bršljan</c:v>
                </c:pt>
              </c:strCache>
            </c:strRef>
          </c:tx>
          <c:spPr>
            <a:ln w="19050" cap="rnd">
              <a:noFill/>
              <a:round/>
            </a:ln>
            <a:effectLst/>
          </c:spPr>
          <c:marker>
            <c:symbol val="dash"/>
            <c:size val="10"/>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1"/>
            <c:trendlineLbl>
              <c:layout>
                <c:manualLayout>
                  <c:x val="0.66216218562536355"/>
                  <c:y val="-0.1701592998529091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rgbClr val="00B0F0"/>
                        </a:solidFill>
                      </a:rPr>
                      <a:t>y = -0,3666x + 25,111</a:t>
                    </a:r>
                    <a:br>
                      <a:rPr lang="en-US" baseline="0">
                        <a:solidFill>
                          <a:srgbClr val="00B0F0"/>
                        </a:solidFill>
                      </a:rPr>
                    </a:br>
                    <a:r>
                      <a:rPr lang="en-US" baseline="0">
                        <a:solidFill>
                          <a:srgbClr val="00B0F0"/>
                        </a:solidFill>
                      </a:rPr>
                      <a:t>R² = 0,7558</a:t>
                    </a:r>
                    <a:endParaRPr lang="en-US">
                      <a:solidFill>
                        <a:srgbClr val="00B0F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strRef>
              <c:f>'VELIČINA - grafovi'!$A$13:$A$20</c:f>
              <c:strCache>
                <c:ptCount val="8"/>
                <c:pt idx="0">
                  <c:v>M1 (12. 11. 2019.) </c:v>
                </c:pt>
                <c:pt idx="1">
                  <c:v>M2 (19. 11. 2019.)</c:v>
                </c:pt>
                <c:pt idx="2">
                  <c:v>M3 (26. 11. 2019.)</c:v>
                </c:pt>
                <c:pt idx="3">
                  <c:v>M4 (03. 12. 2019.)</c:v>
                </c:pt>
                <c:pt idx="4">
                  <c:v>M5 (10.12. 2019.)</c:v>
                </c:pt>
                <c:pt idx="5">
                  <c:v>M6 (17. 12. 2019.)</c:v>
                </c:pt>
                <c:pt idx="6">
                  <c:v>M7 (24. 12. 2019.)</c:v>
                </c:pt>
                <c:pt idx="7">
                  <c:v>M8 (31. 12. 2019.)</c:v>
                </c:pt>
              </c:strCache>
            </c:strRef>
          </c:xVal>
          <c:yVal>
            <c:numRef>
              <c:f>'VELIČINA - grafovi'!$F$13:$F$15</c:f>
              <c:numCache>
                <c:formatCode>0.00</c:formatCode>
                <c:ptCount val="3"/>
                <c:pt idx="0">
                  <c:v>24.623749999999998</c:v>
                </c:pt>
                <c:pt idx="1">
                  <c:v>24.618124999999999</c:v>
                </c:pt>
                <c:pt idx="2">
                  <c:v>23.890625</c:v>
                </c:pt>
              </c:numCache>
            </c:numRef>
          </c:yVal>
          <c:smooth val="0"/>
          <c:extLst xmlns:c16r2="http://schemas.microsoft.com/office/drawing/2015/06/chart">
            <c:ext xmlns:c16="http://schemas.microsoft.com/office/drawing/2014/chart" uri="{C3380CC4-5D6E-409C-BE32-E72D297353CC}">
              <c16:uniqueId val="{00000004-6B0A-4B37-AEAB-05BA1A525BE9}"/>
            </c:ext>
          </c:extLst>
        </c:ser>
        <c:dLbls>
          <c:showLegendKey val="0"/>
          <c:showVal val="0"/>
          <c:showCatName val="0"/>
          <c:showSerName val="0"/>
          <c:showPercent val="0"/>
          <c:showBubbleSize val="0"/>
        </c:dLbls>
        <c:axId val="398253520"/>
        <c:axId val="398254080"/>
      </c:scatterChart>
      <c:valAx>
        <c:axId val="39825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Datumi</a:t>
                </a:r>
                <a:r>
                  <a:rPr lang="hr-HR" baseline="0"/>
                  <a:t> mjerenja</a:t>
                </a:r>
              </a:p>
            </c:rich>
          </c:tx>
          <c:layout>
            <c:manualLayout>
              <c:xMode val="edge"/>
              <c:yMode val="edge"/>
              <c:x val="0.37949734783703304"/>
              <c:y val="0.922825478531535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sr-Latn-RS"/>
          </a:p>
        </c:txPr>
        <c:crossAx val="398254080"/>
        <c:crosses val="autoZero"/>
        <c:crossBetween val="midCat"/>
      </c:valAx>
      <c:valAx>
        <c:axId val="398254080"/>
        <c:scaling>
          <c:orientation val="minMax"/>
          <c:min val="2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Prosječna duljina</a:t>
                </a:r>
                <a:r>
                  <a:rPr lang="hr-HR" baseline="0"/>
                  <a:t> t</a:t>
                </a:r>
                <a:r>
                  <a:rPr lang="hr-HR"/>
                  <a:t>ijela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8253520"/>
        <c:crosses val="autoZero"/>
        <c:crossBetween val="midCat"/>
      </c:valAx>
      <c:spPr>
        <a:noFill/>
        <a:ln>
          <a:no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541088124734133"/>
          <c:y val="0.60517609932732652"/>
          <c:w val="9.5174539235517275E-2"/>
          <c:h val="0.392928525493671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'VELIČINA - verižni indeksi'!$A$23</c:f>
              <c:strCache>
                <c:ptCount val="1"/>
                <c:pt idx="0">
                  <c:v>Verižni indeksi </c:v>
                </c:pt>
              </c:strCache>
            </c:strRef>
          </c:tx>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39E-4F9D-B9F6-8936F2FA4FDD}"/>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39E-4F9D-B9F6-8936F2FA4FDD}"/>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639E-4F9D-B9F6-8936F2FA4FDD}"/>
              </c:ext>
            </c:extLst>
          </c:dPt>
          <c:dPt>
            <c:idx val="3"/>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5-639E-4F9D-B9F6-8936F2FA4FDD}"/>
              </c:ext>
            </c:extLst>
          </c:dPt>
          <c:dPt>
            <c:idx val="4"/>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7-639E-4F9D-B9F6-8936F2FA4FDD}"/>
              </c:ext>
            </c:extLst>
          </c:dPt>
          <c:cat>
            <c:strRef>
              <c:f>'VELIČINA - verižni indeksi'!$B$22:$F$22</c:f>
              <c:strCache>
                <c:ptCount val="5"/>
                <c:pt idx="0">
                  <c:v>Kupina</c:v>
                </c:pt>
                <c:pt idx="1">
                  <c:v>Malina</c:v>
                </c:pt>
                <c:pt idx="2">
                  <c:v>Ruža</c:v>
                </c:pt>
                <c:pt idx="3">
                  <c:v>Salata</c:v>
                </c:pt>
                <c:pt idx="4">
                  <c:v>Bršljan</c:v>
                </c:pt>
              </c:strCache>
            </c:strRef>
          </c:cat>
          <c:val>
            <c:numRef>
              <c:f>'VELIČINA - verižni indeksi'!$B$23:$F$23</c:f>
              <c:numCache>
                <c:formatCode>General</c:formatCode>
                <c:ptCount val="5"/>
                <c:pt idx="0">
                  <c:v>1.0541942725385296</c:v>
                </c:pt>
                <c:pt idx="1">
                  <c:v>1.0469693463705947</c:v>
                </c:pt>
                <c:pt idx="2">
                  <c:v>1.0585298608083162</c:v>
                </c:pt>
                <c:pt idx="3">
                  <c:v>1.0390776071582579</c:v>
                </c:pt>
                <c:pt idx="4">
                  <c:v>0.9848800951726876</c:v>
                </c:pt>
              </c:numCache>
            </c:numRef>
          </c:val>
          <c:extLst xmlns:c16r2="http://schemas.microsoft.com/office/drawing/2015/06/chart">
            <c:ext xmlns:c16="http://schemas.microsoft.com/office/drawing/2014/chart" uri="{C3380CC4-5D6E-409C-BE32-E72D297353CC}">
              <c16:uniqueId val="{00000008-639E-4F9D-B9F6-8936F2FA4FDD}"/>
            </c:ext>
          </c:extLst>
        </c:ser>
        <c:dLbls>
          <c:showLegendKey val="0"/>
          <c:showVal val="0"/>
          <c:showCatName val="0"/>
          <c:showSerName val="0"/>
          <c:showPercent val="0"/>
          <c:showBubbleSize val="0"/>
        </c:dLbls>
        <c:gapWidth val="219"/>
        <c:overlap val="-27"/>
        <c:axId val="405134720"/>
        <c:axId val="405135280"/>
      </c:barChart>
      <c:catAx>
        <c:axId val="405134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Vrsta</a:t>
                </a:r>
                <a:r>
                  <a:rPr lang="hr-HR" baseline="0"/>
                  <a:t> hrane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5135280"/>
        <c:crosses val="autoZero"/>
        <c:auto val="1"/>
        <c:lblAlgn val="ctr"/>
        <c:lblOffset val="100"/>
        <c:noMultiLvlLbl val="0"/>
      </c:catAx>
      <c:valAx>
        <c:axId val="40513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Geometrijska sredina verižnih indeksa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513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3544262038909"/>
          <c:y val="6.7031222437819726E-2"/>
          <c:w val="0.70413633246230112"/>
          <c:h val="0.79159151234160641"/>
        </c:manualLayout>
      </c:layout>
      <c:scatterChart>
        <c:scatterStyle val="lineMarker"/>
        <c:varyColors val="0"/>
        <c:ser>
          <c:idx val="0"/>
          <c:order val="0"/>
          <c:tx>
            <c:strRef>
              <c:f>'MASA - grafovi '!$B$12</c:f>
              <c:strCache>
                <c:ptCount val="1"/>
                <c:pt idx="0">
                  <c:v>Kupina</c:v>
                </c:pt>
              </c:strCache>
            </c:strRef>
          </c:tx>
          <c:spPr>
            <a:ln w="1905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5769717594561981"/>
                  <c:y val="3.8335303341977294E-5"/>
                </c:manualLayout>
              </c:layout>
              <c:tx>
                <c:rich>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r>
                      <a:rPr lang="en-US" baseline="0">
                        <a:solidFill>
                          <a:srgbClr val="0070C0"/>
                        </a:solidFill>
                      </a:rPr>
                      <a:t>y = 0,006x + 0,0174</a:t>
                    </a:r>
                    <a:br>
                      <a:rPr lang="en-US" baseline="0">
                        <a:solidFill>
                          <a:srgbClr val="0070C0"/>
                        </a:solidFill>
                      </a:rPr>
                    </a:br>
                    <a:r>
                      <a:rPr lang="en-US" baseline="0">
                        <a:solidFill>
                          <a:srgbClr val="0070C0"/>
                        </a:solidFill>
                      </a:rPr>
                      <a:t>R² = 0,9926</a:t>
                    </a:r>
                    <a:endParaRPr lang="en-US">
                      <a:solidFill>
                        <a:srgbClr val="0070C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sr-Latn-RS"/>
                </a:p>
              </c:txPr>
            </c:trendlineLbl>
          </c:trendline>
          <c:xVal>
            <c:strRef>
              <c:f>'MASA - grafovi '!$A$13:$A$20</c:f>
              <c:strCache>
                <c:ptCount val="8"/>
                <c:pt idx="0">
                  <c:v>M1 (12. 11. 2019.)</c:v>
                </c:pt>
                <c:pt idx="1">
                  <c:v>M2 (19. 11. 2019.) </c:v>
                </c:pt>
                <c:pt idx="2">
                  <c:v>M3 (26. 11. 2019.)</c:v>
                </c:pt>
                <c:pt idx="3">
                  <c:v>M4 (03. 12. 2019.)</c:v>
                </c:pt>
                <c:pt idx="4">
                  <c:v>M5 (10. 12. 2019.)</c:v>
                </c:pt>
                <c:pt idx="5">
                  <c:v>M6 (17. 12. 2019.)</c:v>
                </c:pt>
                <c:pt idx="6">
                  <c:v>M7 (23. 12. 2019.) </c:v>
                </c:pt>
                <c:pt idx="7">
                  <c:v>M8 (30. 12. 2019.) </c:v>
                </c:pt>
              </c:strCache>
            </c:strRef>
          </c:xVal>
          <c:yVal>
            <c:numRef>
              <c:f>'MASA - grafovi '!$B$13:$B$20</c:f>
              <c:numCache>
                <c:formatCode>0.0000</c:formatCode>
                <c:ptCount val="8"/>
                <c:pt idx="0">
                  <c:v>2.4312499999999997E-2</c:v>
                </c:pt>
                <c:pt idx="1">
                  <c:v>2.7689999999999996E-2</c:v>
                </c:pt>
                <c:pt idx="2">
                  <c:v>3.5162500000000006E-2</c:v>
                </c:pt>
                <c:pt idx="3">
                  <c:v>4.0774999999999999E-2</c:v>
                </c:pt>
                <c:pt idx="4">
                  <c:v>4.7874999999999994E-2</c:v>
                </c:pt>
                <c:pt idx="5">
                  <c:v>5.5287500000000003E-2</c:v>
                </c:pt>
                <c:pt idx="6">
                  <c:v>5.96E-2</c:v>
                </c:pt>
                <c:pt idx="7">
                  <c:v>6.3600000000000004E-2</c:v>
                </c:pt>
              </c:numCache>
            </c:numRef>
          </c:yVal>
          <c:smooth val="0"/>
          <c:extLst xmlns:c16r2="http://schemas.microsoft.com/office/drawing/2015/06/chart">
            <c:ext xmlns:c16="http://schemas.microsoft.com/office/drawing/2014/chart" uri="{C3380CC4-5D6E-409C-BE32-E72D297353CC}">
              <c16:uniqueId val="{00000000-A272-41F3-A922-AEC139F9521B}"/>
            </c:ext>
          </c:extLst>
        </c:ser>
        <c:ser>
          <c:idx val="1"/>
          <c:order val="1"/>
          <c:tx>
            <c:strRef>
              <c:f>'MASA - grafovi '!$C$12</c:f>
              <c:strCache>
                <c:ptCount val="1"/>
                <c:pt idx="0">
                  <c:v>Malina</c:v>
                </c:pt>
              </c:strCache>
            </c:strRef>
          </c:tx>
          <c:spPr>
            <a:ln w="1905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30548350971012855"/>
                  <c:y val="-8.51349305450418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sr-Latn-RS"/>
                </a:p>
              </c:txPr>
            </c:trendlineLbl>
          </c:trendline>
          <c:xVal>
            <c:strRef>
              <c:f>'MASA - grafovi '!$A$13:$A$20</c:f>
              <c:strCache>
                <c:ptCount val="8"/>
                <c:pt idx="0">
                  <c:v>M1 (12. 11. 2019.)</c:v>
                </c:pt>
                <c:pt idx="1">
                  <c:v>M2 (19. 11. 2019.) </c:v>
                </c:pt>
                <c:pt idx="2">
                  <c:v>M3 (26. 11. 2019.)</c:v>
                </c:pt>
                <c:pt idx="3">
                  <c:v>M4 (03. 12. 2019.)</c:v>
                </c:pt>
                <c:pt idx="4">
                  <c:v>M5 (10. 12. 2019.)</c:v>
                </c:pt>
                <c:pt idx="5">
                  <c:v>M6 (17. 12. 2019.)</c:v>
                </c:pt>
                <c:pt idx="6">
                  <c:v>M7 (23. 12. 2019.) </c:v>
                </c:pt>
                <c:pt idx="7">
                  <c:v>M8 (30. 12. 2019.) </c:v>
                </c:pt>
              </c:strCache>
            </c:strRef>
          </c:xVal>
          <c:yVal>
            <c:numRef>
              <c:f>'MASA - grafovi '!$C$13:$C$20</c:f>
              <c:numCache>
                <c:formatCode>0.0000</c:formatCode>
                <c:ptCount val="8"/>
                <c:pt idx="0">
                  <c:v>2.6062500000000002E-2</c:v>
                </c:pt>
                <c:pt idx="1">
                  <c:v>3.4050000000000004E-2</c:v>
                </c:pt>
                <c:pt idx="2">
                  <c:v>4.2025E-2</c:v>
                </c:pt>
                <c:pt idx="3">
                  <c:v>4.4737499999999999E-2</c:v>
                </c:pt>
                <c:pt idx="4">
                  <c:v>5.2712500000000002E-2</c:v>
                </c:pt>
                <c:pt idx="5">
                  <c:v>5.7612499999999997E-2</c:v>
                </c:pt>
                <c:pt idx="6">
                  <c:v>7.3200000000000001E-2</c:v>
                </c:pt>
                <c:pt idx="7">
                  <c:v>8.0412499999999998E-2</c:v>
                </c:pt>
              </c:numCache>
            </c:numRef>
          </c:yVal>
          <c:smooth val="0"/>
          <c:extLst xmlns:c16r2="http://schemas.microsoft.com/office/drawing/2015/06/chart">
            <c:ext xmlns:c16="http://schemas.microsoft.com/office/drawing/2014/chart" uri="{C3380CC4-5D6E-409C-BE32-E72D297353CC}">
              <c16:uniqueId val="{00000001-A272-41F3-A922-AEC139F9521B}"/>
            </c:ext>
          </c:extLst>
        </c:ser>
        <c:ser>
          <c:idx val="2"/>
          <c:order val="2"/>
          <c:tx>
            <c:strRef>
              <c:f>'MASA - grafovi '!$D$12</c:f>
              <c:strCache>
                <c:ptCount val="1"/>
                <c:pt idx="0">
                  <c:v>Ruža</c:v>
                </c:pt>
              </c:strCache>
            </c:strRef>
          </c:tx>
          <c:spPr>
            <a:ln w="1905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30327843804529947"/>
                  <c:y val="-2.872980972633315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92D050"/>
                      </a:solidFill>
                      <a:latin typeface="+mn-lt"/>
                      <a:ea typeface="+mn-ea"/>
                      <a:cs typeface="+mn-cs"/>
                    </a:defRPr>
                  </a:pPr>
                  <a:endParaRPr lang="sr-Latn-RS"/>
                </a:p>
              </c:txPr>
            </c:trendlineLbl>
          </c:trendline>
          <c:xVal>
            <c:strRef>
              <c:f>'MASA - grafovi '!$A$13:$A$20</c:f>
              <c:strCache>
                <c:ptCount val="8"/>
                <c:pt idx="0">
                  <c:v>M1 (12. 11. 2019.)</c:v>
                </c:pt>
                <c:pt idx="1">
                  <c:v>M2 (19. 11. 2019.) </c:v>
                </c:pt>
                <c:pt idx="2">
                  <c:v>M3 (26. 11. 2019.)</c:v>
                </c:pt>
                <c:pt idx="3">
                  <c:v>M4 (03. 12. 2019.)</c:v>
                </c:pt>
                <c:pt idx="4">
                  <c:v>M5 (10. 12. 2019.)</c:v>
                </c:pt>
                <c:pt idx="5">
                  <c:v>M6 (17. 12. 2019.)</c:v>
                </c:pt>
                <c:pt idx="6">
                  <c:v>M7 (23. 12. 2019.) </c:v>
                </c:pt>
                <c:pt idx="7">
                  <c:v>M8 (30. 12. 2019.) </c:v>
                </c:pt>
              </c:strCache>
            </c:strRef>
          </c:xVal>
          <c:yVal>
            <c:numRef>
              <c:f>'MASA - grafovi '!$D$13:$D$20</c:f>
              <c:numCache>
                <c:formatCode>0.0000</c:formatCode>
                <c:ptCount val="8"/>
                <c:pt idx="0">
                  <c:v>2.4712499999999998E-2</c:v>
                </c:pt>
                <c:pt idx="1">
                  <c:v>3.3750000000000002E-2</c:v>
                </c:pt>
                <c:pt idx="2">
                  <c:v>3.7400000000000003E-2</c:v>
                </c:pt>
                <c:pt idx="3">
                  <c:v>3.9425000000000002E-2</c:v>
                </c:pt>
                <c:pt idx="4">
                  <c:v>5.3549999999999993E-2</c:v>
                </c:pt>
                <c:pt idx="5">
                  <c:v>6.3712500000000005E-2</c:v>
                </c:pt>
                <c:pt idx="6">
                  <c:v>6.8475000000000008E-2</c:v>
                </c:pt>
                <c:pt idx="7">
                  <c:v>6.6424999999999998E-2</c:v>
                </c:pt>
              </c:numCache>
            </c:numRef>
          </c:yVal>
          <c:smooth val="0"/>
          <c:extLst xmlns:c16r2="http://schemas.microsoft.com/office/drawing/2015/06/chart">
            <c:ext xmlns:c16="http://schemas.microsoft.com/office/drawing/2014/chart" uri="{C3380CC4-5D6E-409C-BE32-E72D297353CC}">
              <c16:uniqueId val="{00000002-A272-41F3-A922-AEC139F9521B}"/>
            </c:ext>
          </c:extLst>
        </c:ser>
        <c:ser>
          <c:idx val="3"/>
          <c:order val="3"/>
          <c:tx>
            <c:strRef>
              <c:f>'MASA - grafovi '!$E$12</c:f>
              <c:strCache>
                <c:ptCount val="1"/>
                <c:pt idx="0">
                  <c:v>Salata</c:v>
                </c:pt>
              </c:strCache>
            </c:strRef>
          </c:tx>
          <c:spPr>
            <a:ln w="1905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6775230273724054"/>
                  <c:y val="3.5908234173145009E-2"/>
                </c:manualLayout>
              </c:layout>
              <c:tx>
                <c:rich>
                  <a:bodyPr rot="0" spcFirstLastPara="1" vertOverflow="ellipsis" vert="horz" wrap="square" anchor="ctr" anchorCtr="1"/>
                  <a:lstStyle/>
                  <a:p>
                    <a:pPr>
                      <a:defRPr sz="900" b="0" i="0" u="none" strike="noStrike" kern="1200" baseline="0">
                        <a:solidFill>
                          <a:srgbClr val="7030A0"/>
                        </a:solidFill>
                        <a:latin typeface="+mn-lt"/>
                        <a:ea typeface="+mn-ea"/>
                        <a:cs typeface="+mn-cs"/>
                      </a:defRPr>
                    </a:pPr>
                    <a:r>
                      <a:rPr lang="en-US" baseline="0">
                        <a:solidFill>
                          <a:srgbClr val="7030A0"/>
                        </a:solidFill>
                      </a:rPr>
                      <a:t>y = 0,0047x + 0,0201</a:t>
                    </a:r>
                    <a:br>
                      <a:rPr lang="en-US" baseline="0">
                        <a:solidFill>
                          <a:srgbClr val="7030A0"/>
                        </a:solidFill>
                      </a:rPr>
                    </a:br>
                    <a:r>
                      <a:rPr lang="en-US" baseline="0">
                        <a:solidFill>
                          <a:srgbClr val="7030A0"/>
                        </a:solidFill>
                      </a:rPr>
                      <a:t>R² = 0,9273</a:t>
                    </a:r>
                    <a:endParaRPr lang="en-US">
                      <a:solidFill>
                        <a:srgbClr val="7030A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7030A0"/>
                      </a:solidFill>
                      <a:latin typeface="+mn-lt"/>
                      <a:ea typeface="+mn-ea"/>
                      <a:cs typeface="+mn-cs"/>
                    </a:defRPr>
                  </a:pPr>
                  <a:endParaRPr lang="sr-Latn-RS"/>
                </a:p>
              </c:txPr>
            </c:trendlineLbl>
          </c:trendline>
          <c:xVal>
            <c:strRef>
              <c:f>'MASA - grafovi '!$A$13:$A$20</c:f>
              <c:strCache>
                <c:ptCount val="8"/>
                <c:pt idx="0">
                  <c:v>M1 (12. 11. 2019.)</c:v>
                </c:pt>
                <c:pt idx="1">
                  <c:v>M2 (19. 11. 2019.) </c:v>
                </c:pt>
                <c:pt idx="2">
                  <c:v>M3 (26. 11. 2019.)</c:v>
                </c:pt>
                <c:pt idx="3">
                  <c:v>M4 (03. 12. 2019.)</c:v>
                </c:pt>
                <c:pt idx="4">
                  <c:v>M5 (10. 12. 2019.)</c:v>
                </c:pt>
                <c:pt idx="5">
                  <c:v>M6 (17. 12. 2019.)</c:v>
                </c:pt>
                <c:pt idx="6">
                  <c:v>M7 (23. 12. 2019.) </c:v>
                </c:pt>
                <c:pt idx="7">
                  <c:v>M8 (30. 12. 2019.) </c:v>
                </c:pt>
              </c:strCache>
            </c:strRef>
          </c:xVal>
          <c:yVal>
            <c:numRef>
              <c:f>'MASA - grafovi '!$E$13:$E$20</c:f>
              <c:numCache>
                <c:formatCode>0.0000</c:formatCode>
                <c:ptCount val="8"/>
                <c:pt idx="0">
                  <c:v>3.0000000000000002E-2</c:v>
                </c:pt>
                <c:pt idx="1">
                  <c:v>2.8550000000000002E-2</c:v>
                </c:pt>
                <c:pt idx="2">
                  <c:v>3.25125E-2</c:v>
                </c:pt>
                <c:pt idx="3">
                  <c:v>3.6875000000000005E-2</c:v>
                </c:pt>
                <c:pt idx="4">
                  <c:v>4.1124999999999995E-2</c:v>
                </c:pt>
                <c:pt idx="5">
                  <c:v>4.5662500000000009E-2</c:v>
                </c:pt>
                <c:pt idx="6">
                  <c:v>5.3062499999999999E-2</c:v>
                </c:pt>
                <c:pt idx="7">
                  <c:v>6.2687500000000007E-2</c:v>
                </c:pt>
              </c:numCache>
            </c:numRef>
          </c:yVal>
          <c:smooth val="0"/>
          <c:extLst xmlns:c16r2="http://schemas.microsoft.com/office/drawing/2015/06/chart">
            <c:ext xmlns:c16="http://schemas.microsoft.com/office/drawing/2014/chart" uri="{C3380CC4-5D6E-409C-BE32-E72D297353CC}">
              <c16:uniqueId val="{00000003-A272-41F3-A922-AEC139F9521B}"/>
            </c:ext>
          </c:extLst>
        </c:ser>
        <c:ser>
          <c:idx val="4"/>
          <c:order val="4"/>
          <c:tx>
            <c:strRef>
              <c:f>'MASA - grafovi '!$F$12</c:f>
              <c:strCache>
                <c:ptCount val="1"/>
                <c:pt idx="0">
                  <c:v>Bršljan</c:v>
                </c:pt>
              </c:strCache>
            </c:strRef>
          </c:tx>
          <c:spPr>
            <a:ln w="19050" cap="rnd">
              <a:noFill/>
              <a:round/>
            </a:ln>
            <a:effectLst/>
          </c:spPr>
          <c:marker>
            <c:symbol val="dash"/>
            <c:size val="10"/>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1"/>
            <c:trendlineLbl>
              <c:layout>
                <c:manualLayout>
                  <c:x val="0.66060387710632096"/>
                  <c:y val="-0.230751858081595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mn-lt"/>
                      <a:ea typeface="+mn-ea"/>
                      <a:cs typeface="+mn-cs"/>
                    </a:defRPr>
                  </a:pPr>
                  <a:endParaRPr lang="sr-Latn-RS"/>
                </a:p>
              </c:txPr>
            </c:trendlineLbl>
          </c:trendline>
          <c:xVal>
            <c:strRef>
              <c:f>'MASA - grafovi '!$A$13:$A$20</c:f>
              <c:strCache>
                <c:ptCount val="8"/>
                <c:pt idx="0">
                  <c:v>M1 (12. 11. 2019.)</c:v>
                </c:pt>
                <c:pt idx="1">
                  <c:v>M2 (19. 11. 2019.) </c:v>
                </c:pt>
                <c:pt idx="2">
                  <c:v>M3 (26. 11. 2019.)</c:v>
                </c:pt>
                <c:pt idx="3">
                  <c:v>M4 (03. 12. 2019.)</c:v>
                </c:pt>
                <c:pt idx="4">
                  <c:v>M5 (10. 12. 2019.)</c:v>
                </c:pt>
                <c:pt idx="5">
                  <c:v>M6 (17. 12. 2019.)</c:v>
                </c:pt>
                <c:pt idx="6">
                  <c:v>M7 (23. 12. 2019.) </c:v>
                </c:pt>
                <c:pt idx="7">
                  <c:v>M8 (30. 12. 2019.) </c:v>
                </c:pt>
              </c:strCache>
            </c:strRef>
          </c:xVal>
          <c:yVal>
            <c:numRef>
              <c:f>'MASA - grafovi '!$F$13:$F$15</c:f>
              <c:numCache>
                <c:formatCode>0.0000</c:formatCode>
                <c:ptCount val="3"/>
                <c:pt idx="0">
                  <c:v>2.8487499999999999E-2</c:v>
                </c:pt>
                <c:pt idx="1">
                  <c:v>2.4625000000000001E-2</c:v>
                </c:pt>
                <c:pt idx="2">
                  <c:v>2.3774999999999998E-2</c:v>
                </c:pt>
              </c:numCache>
            </c:numRef>
          </c:yVal>
          <c:smooth val="0"/>
          <c:extLst xmlns:c16r2="http://schemas.microsoft.com/office/drawing/2015/06/chart">
            <c:ext xmlns:c16="http://schemas.microsoft.com/office/drawing/2014/chart" uri="{C3380CC4-5D6E-409C-BE32-E72D297353CC}">
              <c16:uniqueId val="{00000004-A272-41F3-A922-AEC139F9521B}"/>
            </c:ext>
          </c:extLst>
        </c:ser>
        <c:dLbls>
          <c:showLegendKey val="0"/>
          <c:showVal val="0"/>
          <c:showCatName val="0"/>
          <c:showSerName val="0"/>
          <c:showPercent val="0"/>
          <c:showBubbleSize val="0"/>
        </c:dLbls>
        <c:axId val="408072624"/>
        <c:axId val="408073184"/>
      </c:scatterChart>
      <c:valAx>
        <c:axId val="408072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Datumi</a:t>
                </a:r>
                <a:r>
                  <a:rPr lang="hr-HR" baseline="0"/>
                  <a:t> mjerenja</a:t>
                </a:r>
                <a:endParaRPr lang="hr-H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sr-Latn-RS"/>
          </a:p>
        </c:txPr>
        <c:crossAx val="408073184"/>
        <c:crosses val="autoZero"/>
        <c:crossBetween val="midCat"/>
      </c:valAx>
      <c:valAx>
        <c:axId val="408073184"/>
        <c:scaling>
          <c:orientation val="minMax"/>
          <c:max val="9.0000000000000024E-2"/>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Prosječna masa tijela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072624"/>
        <c:crosses val="autoZero"/>
        <c:crossBetween val="midCat"/>
      </c:valAx>
      <c:spPr>
        <a:noFill/>
        <a:ln>
          <a:no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6962157844933108"/>
          <c:y val="0.65809548546244734"/>
          <c:w val="9.0687131583744973E-2"/>
          <c:h val="0.29767363045045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'MASA - verižni indeksi'!$A$23</c:f>
              <c:strCache>
                <c:ptCount val="1"/>
                <c:pt idx="0">
                  <c:v>Verižni indeksi </c:v>
                </c:pt>
              </c:strCache>
            </c:strRef>
          </c:tx>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40F2-497B-B2A2-BE395BBA5CE2}"/>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2-40F2-497B-B2A2-BE395BBA5CE2}"/>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40F2-497B-B2A2-BE395BBA5CE2}"/>
              </c:ext>
            </c:extLst>
          </c:dPt>
          <c:dPt>
            <c:idx val="3"/>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4-40F2-497B-B2A2-BE395BBA5CE2}"/>
              </c:ext>
            </c:extLst>
          </c:dPt>
          <c:dPt>
            <c:idx val="4"/>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5-40F2-497B-B2A2-BE395BBA5CE2}"/>
              </c:ext>
            </c:extLst>
          </c:dPt>
          <c:cat>
            <c:strRef>
              <c:f>'MASA - verižni indeksi'!$B$22:$F$22</c:f>
              <c:strCache>
                <c:ptCount val="5"/>
                <c:pt idx="0">
                  <c:v>Kupina</c:v>
                </c:pt>
                <c:pt idx="1">
                  <c:v>Malina</c:v>
                </c:pt>
                <c:pt idx="2">
                  <c:v>Ruža</c:v>
                </c:pt>
                <c:pt idx="3">
                  <c:v>Salata</c:v>
                </c:pt>
                <c:pt idx="4">
                  <c:v>Bršljan</c:v>
                </c:pt>
              </c:strCache>
            </c:strRef>
          </c:cat>
          <c:val>
            <c:numRef>
              <c:f>'MASA - verižni indeksi'!$B$23:$F$23</c:f>
              <c:numCache>
                <c:formatCode>0.0000</c:formatCode>
                <c:ptCount val="5"/>
                <c:pt idx="0">
                  <c:v>1.1434652496286091</c:v>
                </c:pt>
                <c:pt idx="1">
                  <c:v>1.1700561423163376</c:v>
                </c:pt>
                <c:pt idx="2">
                  <c:v>1.1537888461511565</c:v>
                </c:pt>
                <c:pt idx="3">
                  <c:v>1.1100297385540299</c:v>
                </c:pt>
                <c:pt idx="4">
                  <c:v>0.91585103203998819</c:v>
                </c:pt>
              </c:numCache>
            </c:numRef>
          </c:val>
          <c:extLst xmlns:c16r2="http://schemas.microsoft.com/office/drawing/2015/06/chart">
            <c:ext xmlns:c16="http://schemas.microsoft.com/office/drawing/2014/chart" uri="{C3380CC4-5D6E-409C-BE32-E72D297353CC}">
              <c16:uniqueId val="{00000000-40F2-497B-B2A2-BE395BBA5CE2}"/>
            </c:ext>
          </c:extLst>
        </c:ser>
        <c:dLbls>
          <c:showLegendKey val="0"/>
          <c:showVal val="0"/>
          <c:showCatName val="0"/>
          <c:showSerName val="0"/>
          <c:showPercent val="0"/>
          <c:showBubbleSize val="0"/>
        </c:dLbls>
        <c:gapWidth val="219"/>
        <c:overlap val="-27"/>
        <c:axId val="420219376"/>
        <c:axId val="420219936"/>
      </c:barChart>
      <c:catAx>
        <c:axId val="42021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Vrsta hrane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219936"/>
        <c:crosses val="autoZero"/>
        <c:auto val="1"/>
        <c:lblAlgn val="ctr"/>
        <c:lblOffset val="100"/>
        <c:noMultiLvlLbl val="0"/>
      </c:catAx>
      <c:valAx>
        <c:axId val="42021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Geometrijska</a:t>
                </a:r>
                <a:r>
                  <a:rPr lang="hr-HR" baseline="0"/>
                  <a:t> sredina verižnih indeksa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21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4E11-4962-A980-BDC111A06A5C}"/>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4E11-4962-A980-BDC111A06A5C}"/>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4E11-4962-A980-BDC111A06A5C}"/>
              </c:ext>
            </c:extLst>
          </c:dPt>
          <c:cat>
            <c:strRef>
              <c:f>Sheet1!$A$5:$A$9</c:f>
              <c:strCache>
                <c:ptCount val="5"/>
                <c:pt idx="0">
                  <c:v>Kupina </c:v>
                </c:pt>
                <c:pt idx="1">
                  <c:v>Malina</c:v>
                </c:pt>
                <c:pt idx="2">
                  <c:v>Ruža</c:v>
                </c:pt>
                <c:pt idx="3">
                  <c:v>Salata</c:v>
                </c:pt>
                <c:pt idx="4">
                  <c:v>Bršljan</c:v>
                </c:pt>
              </c:strCache>
            </c:strRef>
          </c:cat>
          <c:val>
            <c:numRef>
              <c:f>Sheet1!$B$5:$B$9</c:f>
              <c:numCache>
                <c:formatCode>General</c:formatCode>
                <c:ptCount val="5"/>
                <c:pt idx="0">
                  <c:v>37.5</c:v>
                </c:pt>
                <c:pt idx="1">
                  <c:v>12.5</c:v>
                </c:pt>
                <c:pt idx="2">
                  <c:v>37.5</c:v>
                </c:pt>
                <c:pt idx="3">
                  <c:v>0</c:v>
                </c:pt>
                <c:pt idx="4">
                  <c:v>0</c:v>
                </c:pt>
              </c:numCache>
            </c:numRef>
          </c:val>
          <c:extLst xmlns:c16r2="http://schemas.microsoft.com/office/drawing/2015/06/chart">
            <c:ext xmlns:c16="http://schemas.microsoft.com/office/drawing/2014/chart" uri="{C3380CC4-5D6E-409C-BE32-E72D297353CC}">
              <c16:uniqueId val="{00000006-4E11-4962-A980-BDC111A06A5C}"/>
            </c:ext>
          </c:extLst>
        </c:ser>
        <c:dLbls>
          <c:showLegendKey val="0"/>
          <c:showVal val="0"/>
          <c:showCatName val="0"/>
          <c:showSerName val="0"/>
          <c:showPercent val="0"/>
          <c:showBubbleSize val="0"/>
        </c:dLbls>
        <c:gapWidth val="219"/>
        <c:overlap val="-27"/>
        <c:axId val="420222176"/>
        <c:axId val="413055408"/>
      </c:barChart>
      <c:catAx>
        <c:axId val="42022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Vrsta hrane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3055408"/>
        <c:crosses val="autoZero"/>
        <c:auto val="1"/>
        <c:lblAlgn val="ctr"/>
        <c:lblOffset val="100"/>
        <c:noMultiLvlLbl val="0"/>
      </c:catAx>
      <c:valAx>
        <c:axId val="41305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Postotak presvlačenja </a:t>
                </a:r>
                <a:r>
                  <a:rPr lang="hr-HR" baseline="0"/>
                  <a:t> (</a:t>
                </a:r>
                <a:r>
                  <a:rPr lang="hr-H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22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C871E7-28CB-45EB-802C-A8EFC636B4F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n-US"/>
        </a:p>
      </dgm:t>
    </dgm:pt>
    <dgm:pt modelId="{B7EAB615-C0C5-4FEF-8263-C1C2E3D1BCA4}">
      <dgm:prSet phldrT="[Text]" custT="1"/>
      <dgm:spPr>
        <a:xfrm>
          <a:off x="0" y="44649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formiranje problema</a:t>
          </a:r>
          <a:endParaRPr lang="en-US" sz="1000">
            <a:solidFill>
              <a:sysClr val="windowText" lastClr="000000">
                <a:hueOff val="0"/>
                <a:satOff val="0"/>
                <a:lumOff val="0"/>
                <a:alphaOff val="0"/>
              </a:sysClr>
            </a:solidFill>
            <a:latin typeface="Calibri"/>
            <a:ea typeface="+mn-ea"/>
            <a:cs typeface="+mn-cs"/>
          </a:endParaRPr>
        </a:p>
      </dgm:t>
    </dgm:pt>
    <dgm:pt modelId="{19C2E6C9-A7FC-49B5-83D4-5514988E93ED}" type="parTrans" cxnId="{2EBFE49D-9BF5-43B8-81C9-23CD372A9990}">
      <dgm:prSet/>
      <dgm:spPr/>
      <dgm:t>
        <a:bodyPr/>
        <a:lstStyle/>
        <a:p>
          <a:endParaRPr lang="en-US"/>
        </a:p>
      </dgm:t>
    </dgm:pt>
    <dgm:pt modelId="{4272D063-0C88-4BD9-96FE-CAB9187E2619}" type="sibTrans" cxnId="{2EBFE49D-9BF5-43B8-81C9-23CD372A9990}">
      <dgm:prSet/>
      <dgm:spPr/>
      <dgm:t>
        <a:bodyPr/>
        <a:lstStyle/>
        <a:p>
          <a:endParaRPr lang="en-US"/>
        </a:p>
      </dgm:t>
    </dgm:pt>
    <dgm:pt modelId="{5720DB4E-2D3E-4FDB-BC97-2E60EBBB59DC}">
      <dgm:prSet phldrT="[Text]" custT="1"/>
      <dgm:spPr>
        <a:xfrm>
          <a:off x="0" y="1132695"/>
          <a:ext cx="5562600" cy="31180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r-HR" sz="1100">
              <a:solidFill>
                <a:sysClr val="window" lastClr="FFFFFF"/>
              </a:solidFill>
              <a:latin typeface="Calibri"/>
              <a:ea typeface="+mn-ea"/>
              <a:cs typeface="+mn-cs"/>
            </a:rPr>
            <a:t>STUDENI/PROSINAC 2019.</a:t>
          </a:r>
          <a:endParaRPr lang="en-US" sz="1100">
            <a:solidFill>
              <a:sysClr val="window" lastClr="FFFFFF"/>
            </a:solidFill>
            <a:latin typeface="Calibri"/>
            <a:ea typeface="+mn-ea"/>
            <a:cs typeface="+mn-cs"/>
          </a:endParaRPr>
        </a:p>
      </dgm:t>
    </dgm:pt>
    <dgm:pt modelId="{6BA9C7B9-76C9-48DD-ABE7-FA264D975BBC}" type="parTrans" cxnId="{A207BA0D-9ECC-4319-A027-F34C0F120181}">
      <dgm:prSet/>
      <dgm:spPr/>
      <dgm:t>
        <a:bodyPr/>
        <a:lstStyle/>
        <a:p>
          <a:endParaRPr lang="en-US"/>
        </a:p>
      </dgm:t>
    </dgm:pt>
    <dgm:pt modelId="{D61786FE-4E5A-44C6-ACA2-46D307DA0DDB}" type="sibTrans" cxnId="{A207BA0D-9ECC-4319-A027-F34C0F120181}">
      <dgm:prSet/>
      <dgm:spPr/>
      <dgm:t>
        <a:bodyPr/>
        <a:lstStyle/>
        <a:p>
          <a:endParaRPr lang="en-US"/>
        </a:p>
      </dgm:t>
    </dgm:pt>
    <dgm:pt modelId="{B3280E8C-CA48-42CE-BDC8-AA61B50F357C}">
      <dgm:prSet phldrT="[Text]" custT="1"/>
      <dgm:spPr>
        <a:xfrm>
          <a:off x="0" y="1444500"/>
          <a:ext cx="5562600" cy="52474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postavljanje eksperimenta (terarija)</a:t>
          </a:r>
          <a:endParaRPr lang="en-US" sz="1000">
            <a:solidFill>
              <a:sysClr val="windowText" lastClr="000000">
                <a:hueOff val="0"/>
                <a:satOff val="0"/>
                <a:lumOff val="0"/>
                <a:alphaOff val="0"/>
              </a:sysClr>
            </a:solidFill>
            <a:latin typeface="Calibri"/>
            <a:ea typeface="+mn-ea"/>
            <a:cs typeface="+mn-cs"/>
          </a:endParaRPr>
        </a:p>
      </dgm:t>
    </dgm:pt>
    <dgm:pt modelId="{A0B2C67D-FA7B-41D8-9CF1-B7EAEAA9421C}" type="parTrans" cxnId="{7683D7AD-1CF5-4390-A16D-3CFA9366D033}">
      <dgm:prSet/>
      <dgm:spPr/>
      <dgm:t>
        <a:bodyPr/>
        <a:lstStyle/>
        <a:p>
          <a:endParaRPr lang="en-US"/>
        </a:p>
      </dgm:t>
    </dgm:pt>
    <dgm:pt modelId="{90197454-C035-4A04-A5AB-4F25BCC676CD}" type="sibTrans" cxnId="{7683D7AD-1CF5-4390-A16D-3CFA9366D033}">
      <dgm:prSet/>
      <dgm:spPr/>
      <dgm:t>
        <a:bodyPr/>
        <a:lstStyle/>
        <a:p>
          <a:endParaRPr lang="en-US"/>
        </a:p>
      </dgm:t>
    </dgm:pt>
    <dgm:pt modelId="{7B1F1920-F0B5-4139-AE3E-430FC661C75C}">
      <dgm:prSet phldrT="[Text]" custT="1"/>
      <dgm:spPr>
        <a:xfrm>
          <a:off x="0" y="3279060"/>
          <a:ext cx="5562600" cy="215280"/>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predstavljanje rezultata široj zajednici zainteresiranih mladih biologa i stručnjaka </a:t>
          </a:r>
          <a:endParaRPr lang="en-US" sz="1000">
            <a:solidFill>
              <a:sysClr val="windowText" lastClr="000000">
                <a:hueOff val="0"/>
                <a:satOff val="0"/>
                <a:lumOff val="0"/>
                <a:alphaOff val="0"/>
              </a:sysClr>
            </a:solidFill>
            <a:latin typeface="Calibri"/>
            <a:ea typeface="+mn-ea"/>
            <a:cs typeface="+mn-cs"/>
          </a:endParaRPr>
        </a:p>
      </dgm:t>
    </dgm:pt>
    <dgm:pt modelId="{61B4E74F-9D54-4DF7-ABA7-2B6A6F9FB1A6}" type="parTrans" cxnId="{1E26E834-7E02-4FDE-944F-259F3E2A6BB0}">
      <dgm:prSet/>
      <dgm:spPr/>
      <dgm:t>
        <a:bodyPr/>
        <a:lstStyle/>
        <a:p>
          <a:endParaRPr lang="en-US"/>
        </a:p>
      </dgm:t>
    </dgm:pt>
    <dgm:pt modelId="{6F4C6D36-5405-4A32-9B12-014D30CCFE6B}" type="sibTrans" cxnId="{1E26E834-7E02-4FDE-944F-259F3E2A6BB0}">
      <dgm:prSet/>
      <dgm:spPr/>
      <dgm:t>
        <a:bodyPr/>
        <a:lstStyle/>
        <a:p>
          <a:endParaRPr lang="en-US"/>
        </a:p>
      </dgm:t>
    </dgm:pt>
    <dgm:pt modelId="{BAE04D1B-AABF-4688-BC8F-AC718EF5D193}">
      <dgm:prSet phldrT="[Text]" custT="1"/>
      <dgm:spPr>
        <a:xfrm>
          <a:off x="0" y="228105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statistička obrada rezultata</a:t>
          </a:r>
          <a:endParaRPr lang="en-US" sz="1000">
            <a:solidFill>
              <a:sysClr val="windowText" lastClr="000000">
                <a:hueOff val="0"/>
                <a:satOff val="0"/>
                <a:lumOff val="0"/>
                <a:alphaOff val="0"/>
              </a:sysClr>
            </a:solidFill>
            <a:latin typeface="Calibri"/>
            <a:ea typeface="+mn-ea"/>
            <a:cs typeface="+mn-cs"/>
          </a:endParaRPr>
        </a:p>
      </dgm:t>
    </dgm:pt>
    <dgm:pt modelId="{C6E6A4A9-7C35-495E-8ADD-A76DC88D4A09}" type="parTrans" cxnId="{29F18CE5-7A9B-48C5-A211-416C086699D6}">
      <dgm:prSet/>
      <dgm:spPr/>
      <dgm:t>
        <a:bodyPr/>
        <a:lstStyle/>
        <a:p>
          <a:endParaRPr lang="en-US"/>
        </a:p>
      </dgm:t>
    </dgm:pt>
    <dgm:pt modelId="{D190AADA-3B3D-4224-97CF-9379ABC06A29}" type="sibTrans" cxnId="{29F18CE5-7A9B-48C5-A211-416C086699D6}">
      <dgm:prSet/>
      <dgm:spPr/>
      <dgm:t>
        <a:bodyPr/>
        <a:lstStyle/>
        <a:p>
          <a:endParaRPr lang="en-US"/>
        </a:p>
      </dgm:t>
    </dgm:pt>
    <dgm:pt modelId="{3CEC0FB5-8EFB-4BCB-9537-DF8A5F48EE60}">
      <dgm:prSet phldrT="[Text]" custT="1"/>
      <dgm:spPr>
        <a:xfrm>
          <a:off x="0" y="1969245"/>
          <a:ext cx="5562600" cy="31180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r-HR" sz="1100">
              <a:solidFill>
                <a:sysClr val="window" lastClr="FFFFFF"/>
              </a:solidFill>
              <a:latin typeface="Calibri"/>
              <a:ea typeface="+mn-ea"/>
              <a:cs typeface="+mn-cs"/>
            </a:rPr>
            <a:t>SIJEČANJ/VELJAČA 2020.</a:t>
          </a:r>
          <a:endParaRPr lang="en-US" sz="1100">
            <a:solidFill>
              <a:sysClr val="window" lastClr="FFFFFF"/>
            </a:solidFill>
            <a:latin typeface="Calibri"/>
            <a:ea typeface="+mn-ea"/>
            <a:cs typeface="+mn-cs"/>
          </a:endParaRPr>
        </a:p>
      </dgm:t>
    </dgm:pt>
    <dgm:pt modelId="{6971698F-1618-443F-864A-17C2D68EC967}" type="parTrans" cxnId="{12D8FED0-17EE-4409-9C29-7D87219FD23C}">
      <dgm:prSet/>
      <dgm:spPr/>
      <dgm:t>
        <a:bodyPr/>
        <a:lstStyle/>
        <a:p>
          <a:endParaRPr lang="en-US"/>
        </a:p>
      </dgm:t>
    </dgm:pt>
    <dgm:pt modelId="{848CF1BB-0057-4BE2-AF8E-AF1F37D6E0E8}" type="sibTrans" cxnId="{12D8FED0-17EE-4409-9C29-7D87219FD23C}">
      <dgm:prSet/>
      <dgm:spPr/>
      <dgm:t>
        <a:bodyPr/>
        <a:lstStyle/>
        <a:p>
          <a:endParaRPr lang="en-US"/>
        </a:p>
      </dgm:t>
    </dgm:pt>
    <dgm:pt modelId="{510E0923-0288-49A3-89DA-07B0899D8D95}">
      <dgm:prSet phldrT="[Text]" custT="1"/>
      <dgm:spPr>
        <a:xfrm>
          <a:off x="0" y="2967255"/>
          <a:ext cx="5562600" cy="31180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r-HR" sz="1100">
              <a:solidFill>
                <a:sysClr val="window" lastClr="FFFFFF"/>
              </a:solidFill>
              <a:latin typeface="Calibri"/>
              <a:ea typeface="+mn-ea"/>
              <a:cs typeface="+mn-cs"/>
            </a:rPr>
            <a:t>OŽUJAK - SVIBANJ 2020.</a:t>
          </a:r>
          <a:endParaRPr lang="en-US" sz="1100">
            <a:solidFill>
              <a:sysClr val="window" lastClr="FFFFFF"/>
            </a:solidFill>
            <a:latin typeface="Calibri"/>
            <a:ea typeface="+mn-ea"/>
            <a:cs typeface="+mn-cs"/>
          </a:endParaRPr>
        </a:p>
      </dgm:t>
    </dgm:pt>
    <dgm:pt modelId="{651886F3-4491-4C6C-8345-2041E4C01D8C}" type="parTrans" cxnId="{857F9B2A-064B-4807-9AD8-A99EBBEDC766}">
      <dgm:prSet/>
      <dgm:spPr/>
      <dgm:t>
        <a:bodyPr/>
        <a:lstStyle/>
        <a:p>
          <a:endParaRPr lang="en-US"/>
        </a:p>
      </dgm:t>
    </dgm:pt>
    <dgm:pt modelId="{2F535477-7F21-40EF-9F0A-249BC6046E34}" type="sibTrans" cxnId="{857F9B2A-064B-4807-9AD8-A99EBBEDC766}">
      <dgm:prSet/>
      <dgm:spPr/>
      <dgm:t>
        <a:bodyPr/>
        <a:lstStyle/>
        <a:p>
          <a:endParaRPr lang="en-US"/>
        </a:p>
      </dgm:t>
    </dgm:pt>
    <dgm:pt modelId="{816371A7-35C2-4D09-927B-7C6B6921414E}">
      <dgm:prSet phldrT="[Text]" custT="1"/>
      <dgm:spPr>
        <a:xfrm>
          <a:off x="0" y="44649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definiranje ciljeva istraživanja</a:t>
          </a:r>
          <a:endParaRPr lang="en-US" sz="1000">
            <a:solidFill>
              <a:sysClr val="windowText" lastClr="000000">
                <a:hueOff val="0"/>
                <a:satOff val="0"/>
                <a:lumOff val="0"/>
                <a:alphaOff val="0"/>
              </a:sysClr>
            </a:solidFill>
            <a:latin typeface="Calibri"/>
            <a:ea typeface="+mn-ea"/>
            <a:cs typeface="+mn-cs"/>
          </a:endParaRPr>
        </a:p>
      </dgm:t>
    </dgm:pt>
    <dgm:pt modelId="{2DBE74D1-14DF-400D-A825-850CB38DDE50}" type="parTrans" cxnId="{1EE7DC13-26B9-4330-808C-3B3B91D73D75}">
      <dgm:prSet/>
      <dgm:spPr/>
      <dgm:t>
        <a:bodyPr/>
        <a:lstStyle/>
        <a:p>
          <a:endParaRPr lang="en-US"/>
        </a:p>
      </dgm:t>
    </dgm:pt>
    <dgm:pt modelId="{A18CFDA6-9A79-4EF9-9AC0-CC1D22E1AEAE}" type="sibTrans" cxnId="{1EE7DC13-26B9-4330-808C-3B3B91D73D75}">
      <dgm:prSet/>
      <dgm:spPr/>
      <dgm:t>
        <a:bodyPr/>
        <a:lstStyle/>
        <a:p>
          <a:endParaRPr lang="en-US"/>
        </a:p>
      </dgm:t>
    </dgm:pt>
    <dgm:pt modelId="{652FFCCF-7609-4BB8-A8EF-7DAB9B45F2FF}">
      <dgm:prSet phldrT="[Text]" custT="1"/>
      <dgm:spPr>
        <a:xfrm>
          <a:off x="0" y="44649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postavljanje istraživačkog pitanja i hipoteze</a:t>
          </a:r>
          <a:endParaRPr lang="en-US" sz="1000">
            <a:solidFill>
              <a:sysClr val="windowText" lastClr="000000">
                <a:hueOff val="0"/>
                <a:satOff val="0"/>
                <a:lumOff val="0"/>
                <a:alphaOff val="0"/>
              </a:sysClr>
            </a:solidFill>
            <a:latin typeface="Calibri"/>
            <a:ea typeface="+mn-ea"/>
            <a:cs typeface="+mn-cs"/>
          </a:endParaRPr>
        </a:p>
      </dgm:t>
    </dgm:pt>
    <dgm:pt modelId="{A91573CE-1DA7-4BE1-AF36-2F887BF24A86}" type="parTrans" cxnId="{333CFCBC-3457-401B-AEE1-63C039A2E113}">
      <dgm:prSet/>
      <dgm:spPr/>
      <dgm:t>
        <a:bodyPr/>
        <a:lstStyle/>
        <a:p>
          <a:endParaRPr lang="en-US"/>
        </a:p>
      </dgm:t>
    </dgm:pt>
    <dgm:pt modelId="{7D80E8A7-6E40-4937-8B89-63514D757FDA}" type="sibTrans" cxnId="{333CFCBC-3457-401B-AEE1-63C039A2E113}">
      <dgm:prSet/>
      <dgm:spPr/>
      <dgm:t>
        <a:bodyPr/>
        <a:lstStyle/>
        <a:p>
          <a:endParaRPr lang="en-US"/>
        </a:p>
      </dgm:t>
    </dgm:pt>
    <dgm:pt modelId="{24823A08-1A7B-40CF-96D8-2F3A553E079F}">
      <dgm:prSet phldrT="[Text]" custT="1"/>
      <dgm:spPr>
        <a:xfrm>
          <a:off x="0" y="44649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pronalazak odgovarajuće literature</a:t>
          </a:r>
          <a:endParaRPr lang="en-US" sz="1000">
            <a:solidFill>
              <a:sysClr val="windowText" lastClr="000000">
                <a:hueOff val="0"/>
                <a:satOff val="0"/>
                <a:lumOff val="0"/>
                <a:alphaOff val="0"/>
              </a:sysClr>
            </a:solidFill>
            <a:latin typeface="Calibri"/>
            <a:ea typeface="+mn-ea"/>
            <a:cs typeface="+mn-cs"/>
          </a:endParaRPr>
        </a:p>
      </dgm:t>
    </dgm:pt>
    <dgm:pt modelId="{E2F90877-D86D-4980-9435-504C521047EF}" type="parTrans" cxnId="{5271702C-42F9-4402-8FEE-753EC95148E0}">
      <dgm:prSet/>
      <dgm:spPr/>
      <dgm:t>
        <a:bodyPr/>
        <a:lstStyle/>
        <a:p>
          <a:endParaRPr lang="en-US"/>
        </a:p>
      </dgm:t>
    </dgm:pt>
    <dgm:pt modelId="{398BE5C3-A170-44CF-BFDC-1BF012FE2EE4}" type="sibTrans" cxnId="{5271702C-42F9-4402-8FEE-753EC95148E0}">
      <dgm:prSet/>
      <dgm:spPr/>
      <dgm:t>
        <a:bodyPr/>
        <a:lstStyle/>
        <a:p>
          <a:endParaRPr lang="en-US"/>
        </a:p>
      </dgm:t>
    </dgm:pt>
    <dgm:pt modelId="{1B416596-0ED9-493C-827D-61372DE270B1}">
      <dgm:prSet phldrT="[Text]" custT="1"/>
      <dgm:spPr>
        <a:xfrm>
          <a:off x="0" y="1444500"/>
          <a:ext cx="5562600" cy="52474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svakodnevno održavanje terarija</a:t>
          </a:r>
          <a:endParaRPr lang="en-US" sz="1000">
            <a:solidFill>
              <a:sysClr val="windowText" lastClr="000000">
                <a:hueOff val="0"/>
                <a:satOff val="0"/>
                <a:lumOff val="0"/>
                <a:alphaOff val="0"/>
              </a:sysClr>
            </a:solidFill>
            <a:latin typeface="Calibri"/>
            <a:ea typeface="+mn-ea"/>
            <a:cs typeface="+mn-cs"/>
          </a:endParaRPr>
        </a:p>
      </dgm:t>
    </dgm:pt>
    <dgm:pt modelId="{B8060339-D31C-407B-87F0-C9C9979A9E0B}" type="parTrans" cxnId="{F02726E3-8DFA-47D5-8572-EC3A36AA9CE8}">
      <dgm:prSet/>
      <dgm:spPr/>
      <dgm:t>
        <a:bodyPr/>
        <a:lstStyle/>
        <a:p>
          <a:endParaRPr lang="en-US"/>
        </a:p>
      </dgm:t>
    </dgm:pt>
    <dgm:pt modelId="{5D36E815-9FB9-45D2-B794-7CF3A165FA66}" type="sibTrans" cxnId="{F02726E3-8DFA-47D5-8572-EC3A36AA9CE8}">
      <dgm:prSet/>
      <dgm:spPr/>
      <dgm:t>
        <a:bodyPr/>
        <a:lstStyle/>
        <a:p>
          <a:endParaRPr lang="en-US"/>
        </a:p>
      </dgm:t>
    </dgm:pt>
    <dgm:pt modelId="{CE829F43-F333-4815-BA5A-E7DC9BA297AA}">
      <dgm:prSet phldrT="[Text]" custT="1"/>
      <dgm:spPr>
        <a:xfrm>
          <a:off x="0" y="1444500"/>
          <a:ext cx="5562600" cy="52474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periodično svaki tjedan mjerenje duljine i mase paličnjaka </a:t>
          </a:r>
          <a:endParaRPr lang="en-US" sz="1000">
            <a:solidFill>
              <a:sysClr val="windowText" lastClr="000000">
                <a:hueOff val="0"/>
                <a:satOff val="0"/>
                <a:lumOff val="0"/>
                <a:alphaOff val="0"/>
              </a:sysClr>
            </a:solidFill>
            <a:latin typeface="Calibri"/>
            <a:ea typeface="+mn-ea"/>
            <a:cs typeface="+mn-cs"/>
          </a:endParaRPr>
        </a:p>
      </dgm:t>
    </dgm:pt>
    <dgm:pt modelId="{48514142-4793-4628-85D9-668AEFE3E52F}" type="parTrans" cxnId="{CD92A163-42CF-4C1F-BE99-37A1F20DEBFE}">
      <dgm:prSet/>
      <dgm:spPr/>
      <dgm:t>
        <a:bodyPr/>
        <a:lstStyle/>
        <a:p>
          <a:endParaRPr lang="en-US"/>
        </a:p>
      </dgm:t>
    </dgm:pt>
    <dgm:pt modelId="{CD2B50BC-4F72-451D-B8BC-3FDDE4334647}" type="sibTrans" cxnId="{CD92A163-42CF-4C1F-BE99-37A1F20DEBFE}">
      <dgm:prSet/>
      <dgm:spPr/>
      <dgm:t>
        <a:bodyPr/>
        <a:lstStyle/>
        <a:p>
          <a:endParaRPr lang="en-US"/>
        </a:p>
      </dgm:t>
    </dgm:pt>
    <dgm:pt modelId="{5940453F-DD5B-4F88-97F2-A0D3280E0376}">
      <dgm:prSet phldrT="[Text]" custT="1"/>
      <dgm:spPr>
        <a:xfrm>
          <a:off x="0" y="228105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usporedba dobivenih rezultata s prije provedenim istraživanjima</a:t>
          </a:r>
          <a:endParaRPr lang="en-US" sz="1000">
            <a:solidFill>
              <a:sysClr val="windowText" lastClr="000000">
                <a:hueOff val="0"/>
                <a:satOff val="0"/>
                <a:lumOff val="0"/>
                <a:alphaOff val="0"/>
              </a:sysClr>
            </a:solidFill>
            <a:latin typeface="Calibri"/>
            <a:ea typeface="+mn-ea"/>
            <a:cs typeface="+mn-cs"/>
          </a:endParaRPr>
        </a:p>
      </dgm:t>
    </dgm:pt>
    <dgm:pt modelId="{C22797B4-32D3-4537-B681-69107036E8A2}" type="parTrans" cxnId="{032500CA-34D7-4F2D-AA5B-7B3CB0957EB8}">
      <dgm:prSet/>
      <dgm:spPr/>
      <dgm:t>
        <a:bodyPr/>
        <a:lstStyle/>
        <a:p>
          <a:endParaRPr lang="en-US"/>
        </a:p>
      </dgm:t>
    </dgm:pt>
    <dgm:pt modelId="{29643F67-ABB2-4213-986F-D97A7921D6C1}" type="sibTrans" cxnId="{032500CA-34D7-4F2D-AA5B-7B3CB0957EB8}">
      <dgm:prSet/>
      <dgm:spPr/>
      <dgm:t>
        <a:bodyPr/>
        <a:lstStyle/>
        <a:p>
          <a:endParaRPr lang="en-US"/>
        </a:p>
      </dgm:t>
    </dgm:pt>
    <dgm:pt modelId="{0203505A-9127-424C-A7C1-53A879109A5B}">
      <dgm:prSet phldrT="[Text]" custT="1"/>
      <dgm:spPr>
        <a:xfrm>
          <a:off x="0" y="228105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potvrđivanje/odbijanje hipoteze</a:t>
          </a:r>
          <a:endParaRPr lang="en-US" sz="1000">
            <a:solidFill>
              <a:sysClr val="windowText" lastClr="000000">
                <a:hueOff val="0"/>
                <a:satOff val="0"/>
                <a:lumOff val="0"/>
                <a:alphaOff val="0"/>
              </a:sysClr>
            </a:solidFill>
            <a:latin typeface="Calibri"/>
            <a:ea typeface="+mn-ea"/>
            <a:cs typeface="+mn-cs"/>
          </a:endParaRPr>
        </a:p>
      </dgm:t>
    </dgm:pt>
    <dgm:pt modelId="{CA0C7532-BE6C-40B3-954C-27A2CD06FCB7}" type="parTrans" cxnId="{2A3D2FC0-2370-4562-AEA0-B26471D929B2}">
      <dgm:prSet/>
      <dgm:spPr/>
      <dgm:t>
        <a:bodyPr/>
        <a:lstStyle/>
        <a:p>
          <a:endParaRPr lang="en-US"/>
        </a:p>
      </dgm:t>
    </dgm:pt>
    <dgm:pt modelId="{9659A58F-4D51-4C5F-97BA-A8BC33D997C7}" type="sibTrans" cxnId="{2A3D2FC0-2370-4562-AEA0-B26471D929B2}">
      <dgm:prSet/>
      <dgm:spPr/>
      <dgm:t>
        <a:bodyPr/>
        <a:lstStyle/>
        <a:p>
          <a:endParaRPr lang="en-US"/>
        </a:p>
      </dgm:t>
    </dgm:pt>
    <dgm:pt modelId="{0D50DE03-5E7F-44D4-8A0D-60AB6CB672F8}">
      <dgm:prSet phldrT="[Text]" custT="1"/>
      <dgm:spPr>
        <a:xfrm>
          <a:off x="0" y="2281050"/>
          <a:ext cx="5562600" cy="686205"/>
        </a:xfrm>
        <a:noFill/>
        <a:ln>
          <a:noFill/>
        </a:ln>
        <a:effectLst/>
      </dgm:spPr>
      <dgm:t>
        <a:bodyPr/>
        <a:lstStyle/>
        <a:p>
          <a:r>
            <a:rPr lang="hr-HR" sz="1000">
              <a:solidFill>
                <a:sysClr val="windowText" lastClr="000000">
                  <a:hueOff val="0"/>
                  <a:satOff val="0"/>
                  <a:lumOff val="0"/>
                  <a:alphaOff val="0"/>
                </a:sysClr>
              </a:solidFill>
              <a:latin typeface="Calibri"/>
              <a:ea typeface="+mn-ea"/>
              <a:cs typeface="+mn-cs"/>
            </a:rPr>
            <a:t>donošenje zaključaka </a:t>
          </a:r>
          <a:endParaRPr lang="en-US" sz="1000">
            <a:solidFill>
              <a:sysClr val="windowText" lastClr="000000">
                <a:hueOff val="0"/>
                <a:satOff val="0"/>
                <a:lumOff val="0"/>
                <a:alphaOff val="0"/>
              </a:sysClr>
            </a:solidFill>
            <a:latin typeface="Calibri"/>
            <a:ea typeface="+mn-ea"/>
            <a:cs typeface="+mn-cs"/>
          </a:endParaRPr>
        </a:p>
      </dgm:t>
    </dgm:pt>
    <dgm:pt modelId="{3E0C6F03-43B9-460F-AF4C-C188EF5D1832}" type="parTrans" cxnId="{00F2691C-0EDE-49B7-A7E0-161961514CF5}">
      <dgm:prSet/>
      <dgm:spPr/>
      <dgm:t>
        <a:bodyPr/>
        <a:lstStyle/>
        <a:p>
          <a:endParaRPr lang="en-US"/>
        </a:p>
      </dgm:t>
    </dgm:pt>
    <dgm:pt modelId="{3B1F4568-D109-41D4-ABA5-0E066D00AA99}" type="sibTrans" cxnId="{00F2691C-0EDE-49B7-A7E0-161961514CF5}">
      <dgm:prSet/>
      <dgm:spPr/>
      <dgm:t>
        <a:bodyPr/>
        <a:lstStyle/>
        <a:p>
          <a:endParaRPr lang="en-US"/>
        </a:p>
      </dgm:t>
    </dgm:pt>
    <dgm:pt modelId="{C4F1F2A8-A997-44FB-8600-295E2E44073C}">
      <dgm:prSet phldrT="[Text]" custT="1"/>
      <dgm:spPr>
        <a:xfrm>
          <a:off x="0" y="134685"/>
          <a:ext cx="5562600" cy="31180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r-HR" sz="1100">
              <a:solidFill>
                <a:sysClr val="window" lastClr="FFFFFF"/>
              </a:solidFill>
              <a:latin typeface="Calibri"/>
              <a:ea typeface="+mn-ea"/>
              <a:cs typeface="+mn-cs"/>
            </a:rPr>
            <a:t>LISTOPAD/STUDENI 2019.</a:t>
          </a:r>
          <a:endParaRPr lang="en-US" sz="1100">
            <a:solidFill>
              <a:sysClr val="window" lastClr="FFFFFF"/>
            </a:solidFill>
            <a:latin typeface="Calibri"/>
            <a:ea typeface="+mn-ea"/>
            <a:cs typeface="+mn-cs"/>
          </a:endParaRPr>
        </a:p>
      </dgm:t>
    </dgm:pt>
    <dgm:pt modelId="{3D358470-8519-4598-8D74-86348009226E}" type="sibTrans" cxnId="{4DD80238-8486-43BE-8EF8-08BC7C254F3D}">
      <dgm:prSet/>
      <dgm:spPr/>
      <dgm:t>
        <a:bodyPr/>
        <a:lstStyle/>
        <a:p>
          <a:endParaRPr lang="en-US"/>
        </a:p>
      </dgm:t>
    </dgm:pt>
    <dgm:pt modelId="{FC5923F7-4562-4D4E-B073-98D9A7C7AD02}" type="parTrans" cxnId="{4DD80238-8486-43BE-8EF8-08BC7C254F3D}">
      <dgm:prSet/>
      <dgm:spPr/>
      <dgm:t>
        <a:bodyPr/>
        <a:lstStyle/>
        <a:p>
          <a:endParaRPr lang="en-US"/>
        </a:p>
      </dgm:t>
    </dgm:pt>
    <dgm:pt modelId="{F406137E-0158-4B95-B8CF-5365CA7A8CE5}" type="pres">
      <dgm:prSet presAssocID="{C7C871E7-28CB-45EB-802C-A8EFC636B4F8}" presName="linear" presStyleCnt="0">
        <dgm:presLayoutVars>
          <dgm:animLvl val="lvl"/>
          <dgm:resizeHandles val="exact"/>
        </dgm:presLayoutVars>
      </dgm:prSet>
      <dgm:spPr/>
      <dgm:t>
        <a:bodyPr/>
        <a:lstStyle/>
        <a:p>
          <a:endParaRPr lang="hr-HR"/>
        </a:p>
      </dgm:t>
    </dgm:pt>
    <dgm:pt modelId="{32151182-FDE8-4E16-8205-5DB6A9939062}" type="pres">
      <dgm:prSet presAssocID="{C4F1F2A8-A997-44FB-8600-295E2E44073C}" presName="parentText" presStyleLbl="node1" presStyleIdx="0" presStyleCnt="4">
        <dgm:presLayoutVars>
          <dgm:chMax val="0"/>
          <dgm:bulletEnabled val="1"/>
        </dgm:presLayoutVars>
      </dgm:prSet>
      <dgm:spPr>
        <a:prstGeom prst="roundRect">
          <a:avLst/>
        </a:prstGeom>
      </dgm:spPr>
      <dgm:t>
        <a:bodyPr/>
        <a:lstStyle/>
        <a:p>
          <a:endParaRPr lang="en-US"/>
        </a:p>
      </dgm:t>
    </dgm:pt>
    <dgm:pt modelId="{E73EED8F-6527-4BF2-974A-4A836C032A5C}" type="pres">
      <dgm:prSet presAssocID="{C4F1F2A8-A997-44FB-8600-295E2E44073C}" presName="childText" presStyleLbl="revTx" presStyleIdx="0" presStyleCnt="4">
        <dgm:presLayoutVars>
          <dgm:bulletEnabled val="1"/>
        </dgm:presLayoutVars>
      </dgm:prSet>
      <dgm:spPr>
        <a:prstGeom prst="rect">
          <a:avLst/>
        </a:prstGeom>
      </dgm:spPr>
      <dgm:t>
        <a:bodyPr/>
        <a:lstStyle/>
        <a:p>
          <a:endParaRPr lang="en-US"/>
        </a:p>
      </dgm:t>
    </dgm:pt>
    <dgm:pt modelId="{6BCFA47F-BD47-40AC-B063-21CAE4B79304}" type="pres">
      <dgm:prSet presAssocID="{5720DB4E-2D3E-4FDB-BC97-2E60EBBB59DC}" presName="parentText" presStyleLbl="node1" presStyleIdx="1" presStyleCnt="4">
        <dgm:presLayoutVars>
          <dgm:chMax val="0"/>
          <dgm:bulletEnabled val="1"/>
        </dgm:presLayoutVars>
      </dgm:prSet>
      <dgm:spPr>
        <a:prstGeom prst="roundRect">
          <a:avLst/>
        </a:prstGeom>
      </dgm:spPr>
      <dgm:t>
        <a:bodyPr/>
        <a:lstStyle/>
        <a:p>
          <a:endParaRPr lang="hr-HR"/>
        </a:p>
      </dgm:t>
    </dgm:pt>
    <dgm:pt modelId="{95206FC7-20F2-4915-ACE3-B163038204DD}" type="pres">
      <dgm:prSet presAssocID="{5720DB4E-2D3E-4FDB-BC97-2E60EBBB59DC}" presName="childText" presStyleLbl="revTx" presStyleIdx="1" presStyleCnt="4">
        <dgm:presLayoutVars>
          <dgm:bulletEnabled val="1"/>
        </dgm:presLayoutVars>
      </dgm:prSet>
      <dgm:spPr>
        <a:prstGeom prst="rect">
          <a:avLst/>
        </a:prstGeom>
      </dgm:spPr>
      <dgm:t>
        <a:bodyPr/>
        <a:lstStyle/>
        <a:p>
          <a:endParaRPr lang="en-US"/>
        </a:p>
      </dgm:t>
    </dgm:pt>
    <dgm:pt modelId="{F399505D-57CE-4C00-9224-43EA25F69172}" type="pres">
      <dgm:prSet presAssocID="{3CEC0FB5-8EFB-4BCB-9537-DF8A5F48EE60}" presName="parentText" presStyleLbl="node1" presStyleIdx="2" presStyleCnt="4">
        <dgm:presLayoutVars>
          <dgm:chMax val="0"/>
          <dgm:bulletEnabled val="1"/>
        </dgm:presLayoutVars>
      </dgm:prSet>
      <dgm:spPr>
        <a:prstGeom prst="roundRect">
          <a:avLst/>
        </a:prstGeom>
      </dgm:spPr>
      <dgm:t>
        <a:bodyPr/>
        <a:lstStyle/>
        <a:p>
          <a:endParaRPr lang="en-US"/>
        </a:p>
      </dgm:t>
    </dgm:pt>
    <dgm:pt modelId="{EC5447CA-0DDD-4723-8FD1-D978DBE1CA50}" type="pres">
      <dgm:prSet presAssocID="{3CEC0FB5-8EFB-4BCB-9537-DF8A5F48EE60}" presName="childText" presStyleLbl="revTx" presStyleIdx="2" presStyleCnt="4">
        <dgm:presLayoutVars>
          <dgm:bulletEnabled val="1"/>
        </dgm:presLayoutVars>
      </dgm:prSet>
      <dgm:spPr>
        <a:prstGeom prst="rect">
          <a:avLst/>
        </a:prstGeom>
      </dgm:spPr>
      <dgm:t>
        <a:bodyPr/>
        <a:lstStyle/>
        <a:p>
          <a:endParaRPr lang="en-US"/>
        </a:p>
      </dgm:t>
    </dgm:pt>
    <dgm:pt modelId="{B8A2200E-FC61-4563-958D-0984B5AD3BC7}" type="pres">
      <dgm:prSet presAssocID="{510E0923-0288-49A3-89DA-07B0899D8D95}" presName="parentText" presStyleLbl="node1" presStyleIdx="3" presStyleCnt="4">
        <dgm:presLayoutVars>
          <dgm:chMax val="0"/>
          <dgm:bulletEnabled val="1"/>
        </dgm:presLayoutVars>
      </dgm:prSet>
      <dgm:spPr>
        <a:prstGeom prst="roundRect">
          <a:avLst/>
        </a:prstGeom>
      </dgm:spPr>
      <dgm:t>
        <a:bodyPr/>
        <a:lstStyle/>
        <a:p>
          <a:endParaRPr lang="en-US"/>
        </a:p>
      </dgm:t>
    </dgm:pt>
    <dgm:pt modelId="{C99CCC8E-CA49-4E4B-9BDC-AFD63FEE8F41}" type="pres">
      <dgm:prSet presAssocID="{510E0923-0288-49A3-89DA-07B0899D8D95}" presName="childText" presStyleLbl="revTx" presStyleIdx="3" presStyleCnt="4">
        <dgm:presLayoutVars>
          <dgm:bulletEnabled val="1"/>
        </dgm:presLayoutVars>
      </dgm:prSet>
      <dgm:spPr>
        <a:prstGeom prst="rect">
          <a:avLst/>
        </a:prstGeom>
      </dgm:spPr>
      <dgm:t>
        <a:bodyPr/>
        <a:lstStyle/>
        <a:p>
          <a:endParaRPr lang="en-US"/>
        </a:p>
      </dgm:t>
    </dgm:pt>
  </dgm:ptLst>
  <dgm:cxnLst>
    <dgm:cxn modelId="{9EB8AAE4-5A45-4C3A-A653-AD57DC185C1F}" type="presOf" srcId="{CE829F43-F333-4815-BA5A-E7DC9BA297AA}" destId="{95206FC7-20F2-4915-ACE3-B163038204DD}" srcOrd="0" destOrd="2" presId="urn:microsoft.com/office/officeart/2005/8/layout/vList2"/>
    <dgm:cxn modelId="{5DCC508C-AB85-4A81-AFFF-499AD37BDDCF}" type="presOf" srcId="{0D50DE03-5E7F-44D4-8A0D-60AB6CB672F8}" destId="{EC5447CA-0DDD-4723-8FD1-D978DBE1CA50}" srcOrd="0" destOrd="3" presId="urn:microsoft.com/office/officeart/2005/8/layout/vList2"/>
    <dgm:cxn modelId="{4DD80238-8486-43BE-8EF8-08BC7C254F3D}" srcId="{C7C871E7-28CB-45EB-802C-A8EFC636B4F8}" destId="{C4F1F2A8-A997-44FB-8600-295E2E44073C}" srcOrd="0" destOrd="0" parTransId="{FC5923F7-4562-4D4E-B073-98D9A7C7AD02}" sibTransId="{3D358470-8519-4598-8D74-86348009226E}"/>
    <dgm:cxn modelId="{2A3D2FC0-2370-4562-AEA0-B26471D929B2}" srcId="{3CEC0FB5-8EFB-4BCB-9537-DF8A5F48EE60}" destId="{0203505A-9127-424C-A7C1-53A879109A5B}" srcOrd="2" destOrd="0" parTransId="{CA0C7532-BE6C-40B3-954C-27A2CD06FCB7}" sibTransId="{9659A58F-4D51-4C5F-97BA-A8BC33D997C7}"/>
    <dgm:cxn modelId="{A70FA8EB-19E5-42F3-B681-C639E5C8AE4D}" type="presOf" srcId="{BAE04D1B-AABF-4688-BC8F-AC718EF5D193}" destId="{EC5447CA-0DDD-4723-8FD1-D978DBE1CA50}" srcOrd="0" destOrd="0" presId="urn:microsoft.com/office/officeart/2005/8/layout/vList2"/>
    <dgm:cxn modelId="{4CF082E1-1629-46E7-A549-8239DEA4FDFF}" type="presOf" srcId="{0203505A-9127-424C-A7C1-53A879109A5B}" destId="{EC5447CA-0DDD-4723-8FD1-D978DBE1CA50}" srcOrd="0" destOrd="2" presId="urn:microsoft.com/office/officeart/2005/8/layout/vList2"/>
    <dgm:cxn modelId="{A95745B9-51FB-465F-BB22-540DB8517CB8}" type="presOf" srcId="{652FFCCF-7609-4BB8-A8EF-7DAB9B45F2FF}" destId="{E73EED8F-6527-4BF2-974A-4A836C032A5C}" srcOrd="0" destOrd="2" presId="urn:microsoft.com/office/officeart/2005/8/layout/vList2"/>
    <dgm:cxn modelId="{C10912E5-FBA7-4BA3-92D6-5B65FFC582EC}" type="presOf" srcId="{C4F1F2A8-A997-44FB-8600-295E2E44073C}" destId="{32151182-FDE8-4E16-8205-5DB6A9939062}" srcOrd="0" destOrd="0" presId="urn:microsoft.com/office/officeart/2005/8/layout/vList2"/>
    <dgm:cxn modelId="{76A72489-80C2-435A-9B0A-B959171F5979}" type="presOf" srcId="{1B416596-0ED9-493C-827D-61372DE270B1}" destId="{95206FC7-20F2-4915-ACE3-B163038204DD}" srcOrd="0" destOrd="1" presId="urn:microsoft.com/office/officeart/2005/8/layout/vList2"/>
    <dgm:cxn modelId="{8A048916-049F-4C12-AC97-882DDBB00251}" type="presOf" srcId="{5720DB4E-2D3E-4FDB-BC97-2E60EBBB59DC}" destId="{6BCFA47F-BD47-40AC-B063-21CAE4B79304}" srcOrd="0" destOrd="0" presId="urn:microsoft.com/office/officeart/2005/8/layout/vList2"/>
    <dgm:cxn modelId="{5271702C-42F9-4402-8FEE-753EC95148E0}" srcId="{C4F1F2A8-A997-44FB-8600-295E2E44073C}" destId="{24823A08-1A7B-40CF-96D8-2F3A553E079F}" srcOrd="3" destOrd="0" parTransId="{E2F90877-D86D-4980-9435-504C521047EF}" sibTransId="{398BE5C3-A170-44CF-BFDC-1BF012FE2EE4}"/>
    <dgm:cxn modelId="{00F2691C-0EDE-49B7-A7E0-161961514CF5}" srcId="{3CEC0FB5-8EFB-4BCB-9537-DF8A5F48EE60}" destId="{0D50DE03-5E7F-44D4-8A0D-60AB6CB672F8}" srcOrd="3" destOrd="0" parTransId="{3E0C6F03-43B9-460F-AF4C-C188EF5D1832}" sibTransId="{3B1F4568-D109-41D4-ABA5-0E066D00AA99}"/>
    <dgm:cxn modelId="{F35F4737-BD71-42E4-A545-7F4DC1AFFB98}" type="presOf" srcId="{24823A08-1A7B-40CF-96D8-2F3A553E079F}" destId="{E73EED8F-6527-4BF2-974A-4A836C032A5C}" srcOrd="0" destOrd="3" presId="urn:microsoft.com/office/officeart/2005/8/layout/vList2"/>
    <dgm:cxn modelId="{1E26E834-7E02-4FDE-944F-259F3E2A6BB0}" srcId="{510E0923-0288-49A3-89DA-07B0899D8D95}" destId="{7B1F1920-F0B5-4139-AE3E-430FC661C75C}" srcOrd="0" destOrd="0" parTransId="{61B4E74F-9D54-4DF7-ABA7-2B6A6F9FB1A6}" sibTransId="{6F4C6D36-5405-4A32-9B12-014D30CCFE6B}"/>
    <dgm:cxn modelId="{6AE1A942-1533-48C5-A9C3-8C4CA488A537}" type="presOf" srcId="{3CEC0FB5-8EFB-4BCB-9537-DF8A5F48EE60}" destId="{F399505D-57CE-4C00-9224-43EA25F69172}" srcOrd="0" destOrd="0" presId="urn:microsoft.com/office/officeart/2005/8/layout/vList2"/>
    <dgm:cxn modelId="{F5D216DD-4E4A-4CF6-BB81-0FD94D00013D}" type="presOf" srcId="{816371A7-35C2-4D09-927B-7C6B6921414E}" destId="{E73EED8F-6527-4BF2-974A-4A836C032A5C}" srcOrd="0" destOrd="1" presId="urn:microsoft.com/office/officeart/2005/8/layout/vList2"/>
    <dgm:cxn modelId="{A207BA0D-9ECC-4319-A027-F34C0F120181}" srcId="{C7C871E7-28CB-45EB-802C-A8EFC636B4F8}" destId="{5720DB4E-2D3E-4FDB-BC97-2E60EBBB59DC}" srcOrd="1" destOrd="0" parTransId="{6BA9C7B9-76C9-48DD-ABE7-FA264D975BBC}" sibTransId="{D61786FE-4E5A-44C6-ACA2-46D307DA0DDB}"/>
    <dgm:cxn modelId="{333CFCBC-3457-401B-AEE1-63C039A2E113}" srcId="{C4F1F2A8-A997-44FB-8600-295E2E44073C}" destId="{652FFCCF-7609-4BB8-A8EF-7DAB9B45F2FF}" srcOrd="2" destOrd="0" parTransId="{A91573CE-1DA7-4BE1-AF36-2F887BF24A86}" sibTransId="{7D80E8A7-6E40-4937-8B89-63514D757FDA}"/>
    <dgm:cxn modelId="{857F9B2A-064B-4807-9AD8-A99EBBEDC766}" srcId="{C7C871E7-28CB-45EB-802C-A8EFC636B4F8}" destId="{510E0923-0288-49A3-89DA-07B0899D8D95}" srcOrd="3" destOrd="0" parTransId="{651886F3-4491-4C6C-8345-2041E4C01D8C}" sibTransId="{2F535477-7F21-40EF-9F0A-249BC6046E34}"/>
    <dgm:cxn modelId="{CD92A163-42CF-4C1F-BE99-37A1F20DEBFE}" srcId="{5720DB4E-2D3E-4FDB-BC97-2E60EBBB59DC}" destId="{CE829F43-F333-4815-BA5A-E7DC9BA297AA}" srcOrd="2" destOrd="0" parTransId="{48514142-4793-4628-85D9-668AEFE3E52F}" sibTransId="{CD2B50BC-4F72-451D-B8BC-3FDDE4334647}"/>
    <dgm:cxn modelId="{7683D7AD-1CF5-4390-A16D-3CFA9366D033}" srcId="{5720DB4E-2D3E-4FDB-BC97-2E60EBBB59DC}" destId="{B3280E8C-CA48-42CE-BDC8-AA61B50F357C}" srcOrd="0" destOrd="0" parTransId="{A0B2C67D-FA7B-41D8-9CF1-B7EAEAA9421C}" sibTransId="{90197454-C035-4A04-A5AB-4F25BCC676CD}"/>
    <dgm:cxn modelId="{12D8FED0-17EE-4409-9C29-7D87219FD23C}" srcId="{C7C871E7-28CB-45EB-802C-A8EFC636B4F8}" destId="{3CEC0FB5-8EFB-4BCB-9537-DF8A5F48EE60}" srcOrd="2" destOrd="0" parTransId="{6971698F-1618-443F-864A-17C2D68EC967}" sibTransId="{848CF1BB-0057-4BE2-AF8E-AF1F37D6E0E8}"/>
    <dgm:cxn modelId="{2DDE38B4-CDE0-4A2F-984B-A95CAE161A93}" type="presOf" srcId="{B3280E8C-CA48-42CE-BDC8-AA61B50F357C}" destId="{95206FC7-20F2-4915-ACE3-B163038204DD}" srcOrd="0" destOrd="0" presId="urn:microsoft.com/office/officeart/2005/8/layout/vList2"/>
    <dgm:cxn modelId="{29F18CE5-7A9B-48C5-A211-416C086699D6}" srcId="{3CEC0FB5-8EFB-4BCB-9537-DF8A5F48EE60}" destId="{BAE04D1B-AABF-4688-BC8F-AC718EF5D193}" srcOrd="0" destOrd="0" parTransId="{C6E6A4A9-7C35-495E-8ADD-A76DC88D4A09}" sibTransId="{D190AADA-3B3D-4224-97CF-9379ABC06A29}"/>
    <dgm:cxn modelId="{751B4C43-EC58-4A44-86F1-C164ED03EBB4}" type="presOf" srcId="{7B1F1920-F0B5-4139-AE3E-430FC661C75C}" destId="{C99CCC8E-CA49-4E4B-9BDC-AFD63FEE8F41}" srcOrd="0" destOrd="0" presId="urn:microsoft.com/office/officeart/2005/8/layout/vList2"/>
    <dgm:cxn modelId="{90377CBC-FE1A-49BF-B091-ED68D1B85B08}" type="presOf" srcId="{C7C871E7-28CB-45EB-802C-A8EFC636B4F8}" destId="{F406137E-0158-4B95-B8CF-5365CA7A8CE5}" srcOrd="0" destOrd="0" presId="urn:microsoft.com/office/officeart/2005/8/layout/vList2"/>
    <dgm:cxn modelId="{09570CAD-0859-47F5-9BF2-9CCB8A41F673}" type="presOf" srcId="{5940453F-DD5B-4F88-97F2-A0D3280E0376}" destId="{EC5447CA-0DDD-4723-8FD1-D978DBE1CA50}" srcOrd="0" destOrd="1" presId="urn:microsoft.com/office/officeart/2005/8/layout/vList2"/>
    <dgm:cxn modelId="{1EE7DC13-26B9-4330-808C-3B3B91D73D75}" srcId="{C4F1F2A8-A997-44FB-8600-295E2E44073C}" destId="{816371A7-35C2-4D09-927B-7C6B6921414E}" srcOrd="1" destOrd="0" parTransId="{2DBE74D1-14DF-400D-A825-850CB38DDE50}" sibTransId="{A18CFDA6-9A79-4EF9-9AC0-CC1D22E1AEAE}"/>
    <dgm:cxn modelId="{383E93F6-925B-4640-81FD-B045A50B37B4}" type="presOf" srcId="{B7EAB615-C0C5-4FEF-8263-C1C2E3D1BCA4}" destId="{E73EED8F-6527-4BF2-974A-4A836C032A5C}" srcOrd="0" destOrd="0" presId="urn:microsoft.com/office/officeart/2005/8/layout/vList2"/>
    <dgm:cxn modelId="{032500CA-34D7-4F2D-AA5B-7B3CB0957EB8}" srcId="{3CEC0FB5-8EFB-4BCB-9537-DF8A5F48EE60}" destId="{5940453F-DD5B-4F88-97F2-A0D3280E0376}" srcOrd="1" destOrd="0" parTransId="{C22797B4-32D3-4537-B681-69107036E8A2}" sibTransId="{29643F67-ABB2-4213-986F-D97A7921D6C1}"/>
    <dgm:cxn modelId="{F02726E3-8DFA-47D5-8572-EC3A36AA9CE8}" srcId="{5720DB4E-2D3E-4FDB-BC97-2E60EBBB59DC}" destId="{1B416596-0ED9-493C-827D-61372DE270B1}" srcOrd="1" destOrd="0" parTransId="{B8060339-D31C-407B-87F0-C9C9979A9E0B}" sibTransId="{5D36E815-9FB9-45D2-B794-7CF3A165FA66}"/>
    <dgm:cxn modelId="{2EBFE49D-9BF5-43B8-81C9-23CD372A9990}" srcId="{C4F1F2A8-A997-44FB-8600-295E2E44073C}" destId="{B7EAB615-C0C5-4FEF-8263-C1C2E3D1BCA4}" srcOrd="0" destOrd="0" parTransId="{19C2E6C9-A7FC-49B5-83D4-5514988E93ED}" sibTransId="{4272D063-0C88-4BD9-96FE-CAB9187E2619}"/>
    <dgm:cxn modelId="{1FFD1014-57EB-477B-9677-833DE19A6B85}" type="presOf" srcId="{510E0923-0288-49A3-89DA-07B0899D8D95}" destId="{B8A2200E-FC61-4563-958D-0984B5AD3BC7}" srcOrd="0" destOrd="0" presId="urn:microsoft.com/office/officeart/2005/8/layout/vList2"/>
    <dgm:cxn modelId="{0F803F0B-EA7D-4C1F-AD62-009717A6B431}" type="presParOf" srcId="{F406137E-0158-4B95-B8CF-5365CA7A8CE5}" destId="{32151182-FDE8-4E16-8205-5DB6A9939062}" srcOrd="0" destOrd="0" presId="urn:microsoft.com/office/officeart/2005/8/layout/vList2"/>
    <dgm:cxn modelId="{124C6F8F-7003-4CF6-A9F9-67E154C1C28A}" type="presParOf" srcId="{F406137E-0158-4B95-B8CF-5365CA7A8CE5}" destId="{E73EED8F-6527-4BF2-974A-4A836C032A5C}" srcOrd="1" destOrd="0" presId="urn:microsoft.com/office/officeart/2005/8/layout/vList2"/>
    <dgm:cxn modelId="{F9CFEDF6-8E52-4439-BA13-B089CE67524C}" type="presParOf" srcId="{F406137E-0158-4B95-B8CF-5365CA7A8CE5}" destId="{6BCFA47F-BD47-40AC-B063-21CAE4B79304}" srcOrd="2" destOrd="0" presId="urn:microsoft.com/office/officeart/2005/8/layout/vList2"/>
    <dgm:cxn modelId="{296AA754-8840-42E1-A87E-B6F0FF877D0A}" type="presParOf" srcId="{F406137E-0158-4B95-B8CF-5365CA7A8CE5}" destId="{95206FC7-20F2-4915-ACE3-B163038204DD}" srcOrd="3" destOrd="0" presId="urn:microsoft.com/office/officeart/2005/8/layout/vList2"/>
    <dgm:cxn modelId="{ADDC56B1-A1BC-41DC-9F81-F427B1599FD7}" type="presParOf" srcId="{F406137E-0158-4B95-B8CF-5365CA7A8CE5}" destId="{F399505D-57CE-4C00-9224-43EA25F69172}" srcOrd="4" destOrd="0" presId="urn:microsoft.com/office/officeart/2005/8/layout/vList2"/>
    <dgm:cxn modelId="{CDD460AD-0AA0-4441-96CD-6DA3C223700A}" type="presParOf" srcId="{F406137E-0158-4B95-B8CF-5365CA7A8CE5}" destId="{EC5447CA-0DDD-4723-8FD1-D978DBE1CA50}" srcOrd="5" destOrd="0" presId="urn:microsoft.com/office/officeart/2005/8/layout/vList2"/>
    <dgm:cxn modelId="{836C6C33-EB5E-4533-A31D-E53B703D6B1B}" type="presParOf" srcId="{F406137E-0158-4B95-B8CF-5365CA7A8CE5}" destId="{B8A2200E-FC61-4563-958D-0984B5AD3BC7}" srcOrd="6" destOrd="0" presId="urn:microsoft.com/office/officeart/2005/8/layout/vList2"/>
    <dgm:cxn modelId="{38FA1C4B-F0F7-44BD-A5DC-B5E9122E7BAB}" type="presParOf" srcId="{F406137E-0158-4B95-B8CF-5365CA7A8CE5}" destId="{C99CCC8E-CA49-4E4B-9BDC-AFD63FEE8F41}" srcOrd="7"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51182-FDE8-4E16-8205-5DB6A9939062}">
      <dsp:nvSpPr>
        <dsp:cNvPr id="0" name=""/>
        <dsp:cNvSpPr/>
      </dsp:nvSpPr>
      <dsp:spPr>
        <a:xfrm>
          <a:off x="0" y="1912"/>
          <a:ext cx="5562600" cy="35568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r-HR" sz="1100" kern="1200">
              <a:solidFill>
                <a:sysClr val="window" lastClr="FFFFFF"/>
              </a:solidFill>
              <a:latin typeface="Calibri"/>
              <a:ea typeface="+mn-ea"/>
              <a:cs typeface="+mn-cs"/>
            </a:rPr>
            <a:t>LISTOPAD/STUDENI 2019.</a:t>
          </a:r>
          <a:endParaRPr lang="en-US" sz="1100" kern="1200">
            <a:solidFill>
              <a:sysClr val="window" lastClr="FFFFFF"/>
            </a:solidFill>
            <a:latin typeface="Calibri"/>
            <a:ea typeface="+mn-ea"/>
            <a:cs typeface="+mn-cs"/>
          </a:endParaRPr>
        </a:p>
      </dsp:txBody>
      <dsp:txXfrm>
        <a:off x="17363" y="19275"/>
        <a:ext cx="5527874" cy="320954"/>
      </dsp:txXfrm>
    </dsp:sp>
    <dsp:sp modelId="{E73EED8F-6527-4BF2-974A-4A836C032A5C}">
      <dsp:nvSpPr>
        <dsp:cNvPr id="0" name=""/>
        <dsp:cNvSpPr/>
      </dsp:nvSpPr>
      <dsp:spPr>
        <a:xfrm>
          <a:off x="0" y="357592"/>
          <a:ext cx="5562600" cy="688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613" tIns="12700" rIns="71120" bIns="12700" numCol="1" spcCol="1270" anchor="t" anchorCtr="0">
          <a:noAutofit/>
        </a:bodyPr>
        <a:lstStyle/>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formiranje problema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definiranje ciljeva istraživanja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postavljanje istraživačkog pitanja i hipoteze</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pronalazak odgovarajuće literature</a:t>
          </a:r>
          <a:endParaRPr lang="en-US" sz="1000" kern="1200">
            <a:solidFill>
              <a:sysClr val="windowText" lastClr="000000">
                <a:hueOff val="0"/>
                <a:satOff val="0"/>
                <a:lumOff val="0"/>
                <a:alphaOff val="0"/>
              </a:sysClr>
            </a:solidFill>
            <a:latin typeface="Calibri"/>
            <a:ea typeface="+mn-ea"/>
            <a:cs typeface="+mn-cs"/>
          </a:endParaRPr>
        </a:p>
      </dsp:txBody>
      <dsp:txXfrm>
        <a:off x="0" y="357592"/>
        <a:ext cx="5562600" cy="688274"/>
      </dsp:txXfrm>
    </dsp:sp>
    <dsp:sp modelId="{6BCFA47F-BD47-40AC-B063-21CAE4B79304}">
      <dsp:nvSpPr>
        <dsp:cNvPr id="0" name=""/>
        <dsp:cNvSpPr/>
      </dsp:nvSpPr>
      <dsp:spPr>
        <a:xfrm>
          <a:off x="0" y="1045867"/>
          <a:ext cx="5562600" cy="35568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r-HR" sz="1100" kern="1200">
              <a:solidFill>
                <a:sysClr val="window" lastClr="FFFFFF"/>
              </a:solidFill>
              <a:latin typeface="Calibri"/>
              <a:ea typeface="+mn-ea"/>
              <a:cs typeface="+mn-cs"/>
            </a:rPr>
            <a:t>STUDENI/PROSINAC 2019.</a:t>
          </a:r>
          <a:endParaRPr lang="en-US" sz="1100" kern="1200">
            <a:solidFill>
              <a:sysClr val="window" lastClr="FFFFFF"/>
            </a:solidFill>
            <a:latin typeface="Calibri"/>
            <a:ea typeface="+mn-ea"/>
            <a:cs typeface="+mn-cs"/>
          </a:endParaRPr>
        </a:p>
      </dsp:txBody>
      <dsp:txXfrm>
        <a:off x="17363" y="1063230"/>
        <a:ext cx="5527874" cy="320954"/>
      </dsp:txXfrm>
    </dsp:sp>
    <dsp:sp modelId="{95206FC7-20F2-4915-ACE3-B163038204DD}">
      <dsp:nvSpPr>
        <dsp:cNvPr id="0" name=""/>
        <dsp:cNvSpPr/>
      </dsp:nvSpPr>
      <dsp:spPr>
        <a:xfrm>
          <a:off x="0" y="1401547"/>
          <a:ext cx="5562600" cy="511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613" tIns="12700" rIns="71120" bIns="12700" numCol="1" spcCol="1270" anchor="t" anchorCtr="0">
          <a:noAutofit/>
        </a:bodyPr>
        <a:lstStyle/>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postavljanje eksperimenta (terarija)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svakodnevno održavanje terarija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periodično svaki tjedan mjerenje duljine i mase paličnjaka </a:t>
          </a:r>
          <a:endParaRPr lang="en-US" sz="1000" kern="1200">
            <a:solidFill>
              <a:sysClr val="windowText" lastClr="000000">
                <a:hueOff val="0"/>
                <a:satOff val="0"/>
                <a:lumOff val="0"/>
                <a:alphaOff val="0"/>
              </a:sysClr>
            </a:solidFill>
            <a:latin typeface="Calibri"/>
            <a:ea typeface="+mn-ea"/>
            <a:cs typeface="+mn-cs"/>
          </a:endParaRPr>
        </a:p>
      </dsp:txBody>
      <dsp:txXfrm>
        <a:off x="0" y="1401547"/>
        <a:ext cx="5562600" cy="511290"/>
      </dsp:txXfrm>
    </dsp:sp>
    <dsp:sp modelId="{F399505D-57CE-4C00-9224-43EA25F69172}">
      <dsp:nvSpPr>
        <dsp:cNvPr id="0" name=""/>
        <dsp:cNvSpPr/>
      </dsp:nvSpPr>
      <dsp:spPr>
        <a:xfrm>
          <a:off x="0" y="1912837"/>
          <a:ext cx="5562600" cy="35568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r-HR" sz="1100" kern="1200">
              <a:solidFill>
                <a:sysClr val="window" lastClr="FFFFFF"/>
              </a:solidFill>
              <a:latin typeface="Calibri"/>
              <a:ea typeface="+mn-ea"/>
              <a:cs typeface="+mn-cs"/>
            </a:rPr>
            <a:t>SIJEČANJ/VELJAČA 2020.</a:t>
          </a:r>
          <a:endParaRPr lang="en-US" sz="1100" kern="1200">
            <a:solidFill>
              <a:sysClr val="window" lastClr="FFFFFF"/>
            </a:solidFill>
            <a:latin typeface="Calibri"/>
            <a:ea typeface="+mn-ea"/>
            <a:cs typeface="+mn-cs"/>
          </a:endParaRPr>
        </a:p>
      </dsp:txBody>
      <dsp:txXfrm>
        <a:off x="17363" y="1930200"/>
        <a:ext cx="5527874" cy="320954"/>
      </dsp:txXfrm>
    </dsp:sp>
    <dsp:sp modelId="{EC5447CA-0DDD-4723-8FD1-D978DBE1CA50}">
      <dsp:nvSpPr>
        <dsp:cNvPr id="0" name=""/>
        <dsp:cNvSpPr/>
      </dsp:nvSpPr>
      <dsp:spPr>
        <a:xfrm>
          <a:off x="0" y="2268517"/>
          <a:ext cx="5562600" cy="688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613" tIns="12700" rIns="71120" bIns="12700" numCol="1" spcCol="1270" anchor="t" anchorCtr="0">
          <a:noAutofit/>
        </a:bodyPr>
        <a:lstStyle/>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statistička obrada rezultata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usporedba dobivenih rezultata s prije provedenim istraživanjima</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potvrđivanje/odbijanje hipoteze</a:t>
          </a: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donošenje zaključaka </a:t>
          </a:r>
          <a:endParaRPr lang="en-US" sz="1000" kern="1200">
            <a:solidFill>
              <a:sysClr val="windowText" lastClr="000000">
                <a:hueOff val="0"/>
                <a:satOff val="0"/>
                <a:lumOff val="0"/>
                <a:alphaOff val="0"/>
              </a:sysClr>
            </a:solidFill>
            <a:latin typeface="Calibri"/>
            <a:ea typeface="+mn-ea"/>
            <a:cs typeface="+mn-cs"/>
          </a:endParaRPr>
        </a:p>
      </dsp:txBody>
      <dsp:txXfrm>
        <a:off x="0" y="2268517"/>
        <a:ext cx="5562600" cy="688274"/>
      </dsp:txXfrm>
    </dsp:sp>
    <dsp:sp modelId="{B8A2200E-FC61-4563-958D-0984B5AD3BC7}">
      <dsp:nvSpPr>
        <dsp:cNvPr id="0" name=""/>
        <dsp:cNvSpPr/>
      </dsp:nvSpPr>
      <dsp:spPr>
        <a:xfrm>
          <a:off x="0" y="2956792"/>
          <a:ext cx="5562600" cy="35568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r-HR" sz="1100" kern="1200">
              <a:solidFill>
                <a:sysClr val="window" lastClr="FFFFFF"/>
              </a:solidFill>
              <a:latin typeface="Calibri"/>
              <a:ea typeface="+mn-ea"/>
              <a:cs typeface="+mn-cs"/>
            </a:rPr>
            <a:t>OŽUJAK - SVIBANJ 2020.</a:t>
          </a:r>
          <a:endParaRPr lang="en-US" sz="1100" kern="1200">
            <a:solidFill>
              <a:sysClr val="window" lastClr="FFFFFF"/>
            </a:solidFill>
            <a:latin typeface="Calibri"/>
            <a:ea typeface="+mn-ea"/>
            <a:cs typeface="+mn-cs"/>
          </a:endParaRPr>
        </a:p>
      </dsp:txBody>
      <dsp:txXfrm>
        <a:off x="17363" y="2974155"/>
        <a:ext cx="5527874" cy="320954"/>
      </dsp:txXfrm>
    </dsp:sp>
    <dsp:sp modelId="{C99CCC8E-CA49-4E4B-9BDC-AFD63FEE8F41}">
      <dsp:nvSpPr>
        <dsp:cNvPr id="0" name=""/>
        <dsp:cNvSpPr/>
      </dsp:nvSpPr>
      <dsp:spPr>
        <a:xfrm>
          <a:off x="0" y="3312472"/>
          <a:ext cx="5562600" cy="314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613" tIns="12700" rIns="71120" bIns="12700" numCol="1" spcCol="1270" anchor="t" anchorCtr="0">
          <a:noAutofit/>
        </a:bodyPr>
        <a:lstStyle/>
        <a:p>
          <a:pPr marL="57150" lvl="1" indent="-57150" algn="l" defTabSz="444500">
            <a:lnSpc>
              <a:spcPct val="90000"/>
            </a:lnSpc>
            <a:spcBef>
              <a:spcPct val="0"/>
            </a:spcBef>
            <a:spcAft>
              <a:spcPct val="20000"/>
            </a:spcAft>
            <a:buChar char="••"/>
          </a:pPr>
          <a:r>
            <a:rPr lang="hr-HR" sz="1000" kern="1200">
              <a:solidFill>
                <a:sysClr val="windowText" lastClr="000000">
                  <a:hueOff val="0"/>
                  <a:satOff val="0"/>
                  <a:lumOff val="0"/>
                  <a:alphaOff val="0"/>
                </a:sysClr>
              </a:solidFill>
              <a:latin typeface="Calibri"/>
              <a:ea typeface="+mn-ea"/>
              <a:cs typeface="+mn-cs"/>
            </a:rPr>
            <a:t>predstavljanje rezultata široj zajednici zainteresiranih mladih biologa i stručnjaka </a:t>
          </a:r>
          <a:endParaRPr lang="en-US" sz="1000" kern="1200">
            <a:solidFill>
              <a:sysClr val="windowText" lastClr="000000">
                <a:hueOff val="0"/>
                <a:satOff val="0"/>
                <a:lumOff val="0"/>
                <a:alphaOff val="0"/>
              </a:sysClr>
            </a:solidFill>
            <a:latin typeface="Calibri"/>
            <a:ea typeface="+mn-ea"/>
            <a:cs typeface="+mn-cs"/>
          </a:endParaRPr>
        </a:p>
      </dsp:txBody>
      <dsp:txXfrm>
        <a:off x="0" y="3312472"/>
        <a:ext cx="5562600" cy="3146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0.16325</cdr:x>
      <cdr:y>0.85187</cdr:y>
    </cdr:from>
    <cdr:to>
      <cdr:x>0.28201</cdr:x>
      <cdr:y>0.90187</cdr:y>
    </cdr:to>
    <cdr:sp macro="" textlink="">
      <cdr:nvSpPr>
        <cdr:cNvPr id="2" name="Text Box 1"/>
        <cdr:cNvSpPr txBox="1"/>
      </cdr:nvSpPr>
      <cdr:spPr>
        <a:xfrm xmlns:a="http://schemas.openxmlformats.org/drawingml/2006/main" rot="1404440">
          <a:off x="940205" y="3066566"/>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12.11.2019.</a:t>
          </a:r>
          <a:endParaRPr lang="en-US" sz="800"/>
        </a:p>
      </cdr:txBody>
    </cdr:sp>
  </cdr:relSizeAnchor>
  <cdr:relSizeAnchor xmlns:cdr="http://schemas.openxmlformats.org/drawingml/2006/chartDrawing">
    <cdr:from>
      <cdr:x>0.24056</cdr:x>
      <cdr:y>0.85011</cdr:y>
    </cdr:from>
    <cdr:to>
      <cdr:x>0.35932</cdr:x>
      <cdr:y>0.90011</cdr:y>
    </cdr:to>
    <cdr:sp macro="" textlink="">
      <cdr:nvSpPr>
        <cdr:cNvPr id="3" name="Text Box 1"/>
        <cdr:cNvSpPr txBox="1"/>
      </cdr:nvSpPr>
      <cdr:spPr>
        <a:xfrm xmlns:a="http://schemas.openxmlformats.org/drawingml/2006/main" rot="1404440">
          <a:off x="1385511" y="3060236"/>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19.11.2019.</a:t>
          </a:r>
          <a:endParaRPr lang="en-US" sz="800"/>
        </a:p>
      </cdr:txBody>
    </cdr:sp>
  </cdr:relSizeAnchor>
  <cdr:relSizeAnchor xmlns:cdr="http://schemas.openxmlformats.org/drawingml/2006/chartDrawing">
    <cdr:from>
      <cdr:x>0.31558</cdr:x>
      <cdr:y>0.84997</cdr:y>
    </cdr:from>
    <cdr:to>
      <cdr:x>0.43435</cdr:x>
      <cdr:y>0.89998</cdr:y>
    </cdr:to>
    <cdr:sp macro="" textlink="">
      <cdr:nvSpPr>
        <cdr:cNvPr id="4" name="Text Box 1"/>
        <cdr:cNvSpPr txBox="1"/>
      </cdr:nvSpPr>
      <cdr:spPr>
        <a:xfrm xmlns:a="http://schemas.openxmlformats.org/drawingml/2006/main" rot="1404440">
          <a:off x="1817596" y="3059745"/>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26.11.2019.</a:t>
          </a:r>
          <a:endParaRPr lang="en-US" sz="800"/>
        </a:p>
      </cdr:txBody>
    </cdr:sp>
  </cdr:relSizeAnchor>
  <cdr:relSizeAnchor xmlns:cdr="http://schemas.openxmlformats.org/drawingml/2006/chartDrawing">
    <cdr:from>
      <cdr:x>0.3944</cdr:x>
      <cdr:y>0.85036</cdr:y>
    </cdr:from>
    <cdr:to>
      <cdr:x>0.51316</cdr:x>
      <cdr:y>0.90036</cdr:y>
    </cdr:to>
    <cdr:sp macro="" textlink="">
      <cdr:nvSpPr>
        <cdr:cNvPr id="5" name="Text Box 1"/>
        <cdr:cNvSpPr txBox="1"/>
      </cdr:nvSpPr>
      <cdr:spPr>
        <a:xfrm xmlns:a="http://schemas.openxmlformats.org/drawingml/2006/main" rot="1404440">
          <a:off x="2271546" y="3061132"/>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3.12.2019.</a:t>
          </a:r>
          <a:endParaRPr lang="en-US" sz="800"/>
        </a:p>
      </cdr:txBody>
    </cdr:sp>
  </cdr:relSizeAnchor>
  <cdr:relSizeAnchor xmlns:cdr="http://schemas.openxmlformats.org/drawingml/2006/chartDrawing">
    <cdr:from>
      <cdr:x>0.46826</cdr:x>
      <cdr:y>0.85011</cdr:y>
    </cdr:from>
    <cdr:to>
      <cdr:x>0.58702</cdr:x>
      <cdr:y>0.90011</cdr:y>
    </cdr:to>
    <cdr:sp macro="" textlink="">
      <cdr:nvSpPr>
        <cdr:cNvPr id="6" name="Text Box 1"/>
        <cdr:cNvSpPr txBox="1"/>
      </cdr:nvSpPr>
      <cdr:spPr>
        <a:xfrm xmlns:a="http://schemas.openxmlformats.org/drawingml/2006/main" rot="1404440">
          <a:off x="2696895" y="3060234"/>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10.12.2019.</a:t>
          </a:r>
          <a:endParaRPr lang="en-US" sz="800"/>
        </a:p>
      </cdr:txBody>
    </cdr:sp>
  </cdr:relSizeAnchor>
  <cdr:relSizeAnchor xmlns:cdr="http://schemas.openxmlformats.org/drawingml/2006/chartDrawing">
    <cdr:from>
      <cdr:x>0.54226</cdr:x>
      <cdr:y>0.84645</cdr:y>
    </cdr:from>
    <cdr:to>
      <cdr:x>0.66103</cdr:x>
      <cdr:y>0.89646</cdr:y>
    </cdr:to>
    <cdr:sp macro="" textlink="">
      <cdr:nvSpPr>
        <cdr:cNvPr id="7" name="Text Box 1"/>
        <cdr:cNvSpPr txBox="1"/>
      </cdr:nvSpPr>
      <cdr:spPr>
        <a:xfrm xmlns:a="http://schemas.openxmlformats.org/drawingml/2006/main" rot="1404440">
          <a:off x="3123145" y="3047080"/>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17.12.2019.</a:t>
          </a:r>
          <a:endParaRPr lang="en-US" sz="800"/>
        </a:p>
      </cdr:txBody>
    </cdr:sp>
  </cdr:relSizeAnchor>
  <cdr:relSizeAnchor xmlns:cdr="http://schemas.openxmlformats.org/drawingml/2006/chartDrawing">
    <cdr:from>
      <cdr:x>0.61991</cdr:x>
      <cdr:y>0.85011</cdr:y>
    </cdr:from>
    <cdr:to>
      <cdr:x>0.73867</cdr:x>
      <cdr:y>0.90011</cdr:y>
    </cdr:to>
    <cdr:sp macro="" textlink="">
      <cdr:nvSpPr>
        <cdr:cNvPr id="8" name="Text Box 1"/>
        <cdr:cNvSpPr txBox="1"/>
      </cdr:nvSpPr>
      <cdr:spPr>
        <a:xfrm xmlns:a="http://schemas.openxmlformats.org/drawingml/2006/main" rot="1404440">
          <a:off x="3570350" y="3060234"/>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24.12.2019.</a:t>
          </a:r>
          <a:endParaRPr lang="en-US" sz="800"/>
        </a:p>
      </cdr:txBody>
    </cdr:sp>
  </cdr:relSizeAnchor>
  <cdr:relSizeAnchor xmlns:cdr="http://schemas.openxmlformats.org/drawingml/2006/chartDrawing">
    <cdr:from>
      <cdr:x>0.6962</cdr:x>
      <cdr:y>0.84821</cdr:y>
    </cdr:from>
    <cdr:to>
      <cdr:x>0.81497</cdr:x>
      <cdr:y>0.89822</cdr:y>
    </cdr:to>
    <cdr:sp macro="" textlink="">
      <cdr:nvSpPr>
        <cdr:cNvPr id="9" name="Text Box 1"/>
        <cdr:cNvSpPr txBox="1"/>
      </cdr:nvSpPr>
      <cdr:spPr>
        <a:xfrm xmlns:a="http://schemas.openxmlformats.org/drawingml/2006/main" rot="1404440">
          <a:off x="4009755" y="3053410"/>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31.12.2019.</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0.40691</cdr:x>
      <cdr:y>0.87605</cdr:y>
    </cdr:from>
    <cdr:to>
      <cdr:x>0.52567</cdr:x>
      <cdr:y>0.92606</cdr:y>
    </cdr:to>
    <cdr:sp macro="" textlink="">
      <cdr:nvSpPr>
        <cdr:cNvPr id="11" name="Text Box 10"/>
        <cdr:cNvSpPr txBox="1"/>
      </cdr:nvSpPr>
      <cdr:spPr>
        <a:xfrm xmlns:a="http://schemas.openxmlformats.org/drawingml/2006/main" rot="1404440">
          <a:off x="2343576" y="3153633"/>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hr-HR" sz="800"/>
            <a:t>3.12.2019.</a:t>
          </a:r>
          <a:endParaRPr lang="en-US" sz="800"/>
        </a:p>
      </cdr:txBody>
    </cdr:sp>
  </cdr:relSizeAnchor>
  <cdr:relSizeAnchor xmlns:cdr="http://schemas.openxmlformats.org/drawingml/2006/chartDrawing">
    <cdr:from>
      <cdr:x>0.32809</cdr:x>
      <cdr:y>0.87188</cdr:y>
    </cdr:from>
    <cdr:to>
      <cdr:x>0.44685</cdr:x>
      <cdr:y>0.92188</cdr:y>
    </cdr:to>
    <cdr:sp macro="" textlink="">
      <cdr:nvSpPr>
        <cdr:cNvPr id="12" name="Text Box 1"/>
        <cdr:cNvSpPr txBox="1"/>
      </cdr:nvSpPr>
      <cdr:spPr>
        <a:xfrm xmlns:a="http://schemas.openxmlformats.org/drawingml/2006/main" rot="1404440">
          <a:off x="1889627" y="3138597"/>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26.11.2019.</a:t>
          </a:r>
          <a:endParaRPr lang="en-US" sz="800"/>
        </a:p>
      </cdr:txBody>
    </cdr:sp>
  </cdr:relSizeAnchor>
  <cdr:relSizeAnchor xmlns:cdr="http://schemas.openxmlformats.org/drawingml/2006/chartDrawing">
    <cdr:from>
      <cdr:x>0.72056</cdr:x>
      <cdr:y>0.87391</cdr:y>
    </cdr:from>
    <cdr:to>
      <cdr:x>0.83932</cdr:x>
      <cdr:y>0.92391</cdr:y>
    </cdr:to>
    <cdr:sp macro="" textlink="">
      <cdr:nvSpPr>
        <cdr:cNvPr id="13" name="Text Box 1"/>
        <cdr:cNvSpPr txBox="1"/>
      </cdr:nvSpPr>
      <cdr:spPr>
        <a:xfrm xmlns:a="http://schemas.openxmlformats.org/drawingml/2006/main" rot="1404440">
          <a:off x="4150024" y="3145912"/>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31.12.2019.</a:t>
          </a:r>
          <a:endParaRPr lang="en-US" sz="800"/>
        </a:p>
      </cdr:txBody>
    </cdr:sp>
  </cdr:relSizeAnchor>
  <cdr:relSizeAnchor xmlns:cdr="http://schemas.openxmlformats.org/drawingml/2006/chartDrawing">
    <cdr:from>
      <cdr:x>0.64308</cdr:x>
      <cdr:y>0.87391</cdr:y>
    </cdr:from>
    <cdr:to>
      <cdr:x>0.76184</cdr:x>
      <cdr:y>0.92391</cdr:y>
    </cdr:to>
    <cdr:sp macro="" textlink="">
      <cdr:nvSpPr>
        <cdr:cNvPr id="14" name="Text Box 1"/>
        <cdr:cNvSpPr txBox="1"/>
      </cdr:nvSpPr>
      <cdr:spPr>
        <a:xfrm xmlns:a="http://schemas.openxmlformats.org/drawingml/2006/main" rot="1404440">
          <a:off x="3703795" y="3145911"/>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24.12.2019.</a:t>
          </a:r>
          <a:endParaRPr lang="en-US" sz="800"/>
        </a:p>
      </cdr:txBody>
    </cdr:sp>
  </cdr:relSizeAnchor>
  <cdr:relSizeAnchor xmlns:cdr="http://schemas.openxmlformats.org/drawingml/2006/chartDrawing">
    <cdr:from>
      <cdr:x>0.56306</cdr:x>
      <cdr:y>0.87594</cdr:y>
    </cdr:from>
    <cdr:to>
      <cdr:x>0.68183</cdr:x>
      <cdr:y>0.92594</cdr:y>
    </cdr:to>
    <cdr:sp macro="" textlink="">
      <cdr:nvSpPr>
        <cdr:cNvPr id="15" name="Text Box 1"/>
        <cdr:cNvSpPr txBox="1"/>
      </cdr:nvSpPr>
      <cdr:spPr>
        <a:xfrm xmlns:a="http://schemas.openxmlformats.org/drawingml/2006/main" rot="1404440">
          <a:off x="3242942" y="3153229"/>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17.12.2019.</a:t>
          </a:r>
          <a:endParaRPr lang="en-US" sz="800"/>
        </a:p>
      </cdr:txBody>
    </cdr:sp>
  </cdr:relSizeAnchor>
  <cdr:relSizeAnchor xmlns:cdr="http://schemas.openxmlformats.org/drawingml/2006/chartDrawing">
    <cdr:from>
      <cdr:x>0.48432</cdr:x>
      <cdr:y>0.87391</cdr:y>
    </cdr:from>
    <cdr:to>
      <cdr:x>0.60308</cdr:x>
      <cdr:y>0.92391</cdr:y>
    </cdr:to>
    <cdr:sp macro="" textlink="">
      <cdr:nvSpPr>
        <cdr:cNvPr id="16" name="Text Box 1"/>
        <cdr:cNvSpPr txBox="1"/>
      </cdr:nvSpPr>
      <cdr:spPr>
        <a:xfrm xmlns:a="http://schemas.openxmlformats.org/drawingml/2006/main" rot="1404440">
          <a:off x="2789397" y="3145912"/>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10.12.2019.</a:t>
          </a:r>
          <a:endParaRPr lang="en-US" sz="800"/>
        </a:p>
      </cdr:txBody>
    </cdr:sp>
  </cdr:relSizeAnchor>
  <cdr:relSizeAnchor xmlns:cdr="http://schemas.openxmlformats.org/drawingml/2006/chartDrawing">
    <cdr:from>
      <cdr:x>0.25188</cdr:x>
      <cdr:y>0.87391</cdr:y>
    </cdr:from>
    <cdr:to>
      <cdr:x>0.37065</cdr:x>
      <cdr:y>0.92391</cdr:y>
    </cdr:to>
    <cdr:sp macro="" textlink="">
      <cdr:nvSpPr>
        <cdr:cNvPr id="17" name="Text Box 1"/>
        <cdr:cNvSpPr txBox="1"/>
      </cdr:nvSpPr>
      <cdr:spPr>
        <a:xfrm xmlns:a="http://schemas.openxmlformats.org/drawingml/2006/main" rot="1404440">
          <a:off x="1450716" y="3145913"/>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19.11.2019.</a:t>
          </a:r>
          <a:endParaRPr lang="en-US" sz="800"/>
        </a:p>
      </cdr:txBody>
    </cdr:sp>
  </cdr:relSizeAnchor>
  <cdr:relSizeAnchor xmlns:cdr="http://schemas.openxmlformats.org/drawingml/2006/chartDrawing">
    <cdr:from>
      <cdr:x>0.17187</cdr:x>
      <cdr:y>0.87188</cdr:y>
    </cdr:from>
    <cdr:to>
      <cdr:x>0.29063</cdr:x>
      <cdr:y>0.92188</cdr:y>
    </cdr:to>
    <cdr:sp macro="" textlink="">
      <cdr:nvSpPr>
        <cdr:cNvPr id="18" name="Text Box 1"/>
        <cdr:cNvSpPr txBox="1"/>
      </cdr:nvSpPr>
      <cdr:spPr>
        <a:xfrm xmlns:a="http://schemas.openxmlformats.org/drawingml/2006/main" rot="1404440">
          <a:off x="989857" y="3138597"/>
          <a:ext cx="684000"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hr-HR" sz="800"/>
            <a:t>12.11.2019.</a:t>
          </a:r>
          <a:endParaRPr lang="en-US" sz="8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0971BB4F4A418DB32A5DBCD45E0335"/>
        <w:category>
          <w:name w:val="General"/>
          <w:gallery w:val="placeholder"/>
        </w:category>
        <w:types>
          <w:type w:val="bbPlcHdr"/>
        </w:types>
        <w:behaviors>
          <w:behavior w:val="content"/>
        </w:behaviors>
        <w:guid w:val="{70D71E21-ACD6-4CB3-A96E-769C269FE4A8}"/>
      </w:docPartPr>
      <w:docPartBody>
        <w:p w:rsidR="006E6181" w:rsidRDefault="004C6FAE" w:rsidP="004C6FAE">
          <w:pPr>
            <w:pStyle w:val="190971BB4F4A418DB32A5DBCD45E0335"/>
          </w:pPr>
          <w:r w:rsidRPr="00DA62D1">
            <w:rPr>
              <w:rStyle w:val="Tekstrezerviranogmjesta"/>
              <w:rFonts w:ascii="Century Gothic" w:hAnsi="Century Gothic"/>
            </w:rPr>
            <w:t>Odaberi</w:t>
          </w:r>
          <w:r>
            <w:rPr>
              <w:rStyle w:val="Tekstrezerviranogmjesta"/>
              <w:rFonts w:ascii="Century Gothic" w:hAnsi="Century Gothic"/>
            </w:rPr>
            <w:t xml:space="preserv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433EEA"/>
    <w:rsid w:val="000A0284"/>
    <w:rsid w:val="000B3C74"/>
    <w:rsid w:val="000C64A4"/>
    <w:rsid w:val="000F4CF2"/>
    <w:rsid w:val="00101103"/>
    <w:rsid w:val="00137EF5"/>
    <w:rsid w:val="00175D6C"/>
    <w:rsid w:val="001B11E5"/>
    <w:rsid w:val="002166FC"/>
    <w:rsid w:val="002458C9"/>
    <w:rsid w:val="002557B2"/>
    <w:rsid w:val="0029570A"/>
    <w:rsid w:val="002F1245"/>
    <w:rsid w:val="003277E4"/>
    <w:rsid w:val="00370810"/>
    <w:rsid w:val="003D611A"/>
    <w:rsid w:val="003F3BB5"/>
    <w:rsid w:val="00433EEA"/>
    <w:rsid w:val="00434517"/>
    <w:rsid w:val="0045285C"/>
    <w:rsid w:val="004A276F"/>
    <w:rsid w:val="004C6FAE"/>
    <w:rsid w:val="004E610D"/>
    <w:rsid w:val="0050063E"/>
    <w:rsid w:val="005467BC"/>
    <w:rsid w:val="005E6679"/>
    <w:rsid w:val="00637FEE"/>
    <w:rsid w:val="006461ED"/>
    <w:rsid w:val="006846E5"/>
    <w:rsid w:val="006D4A2D"/>
    <w:rsid w:val="006E6181"/>
    <w:rsid w:val="006F4A78"/>
    <w:rsid w:val="006F7654"/>
    <w:rsid w:val="0070345A"/>
    <w:rsid w:val="007615A6"/>
    <w:rsid w:val="007D01D2"/>
    <w:rsid w:val="0090003A"/>
    <w:rsid w:val="00925DD8"/>
    <w:rsid w:val="009A1819"/>
    <w:rsid w:val="009C62A4"/>
    <w:rsid w:val="009E514A"/>
    <w:rsid w:val="00A027A3"/>
    <w:rsid w:val="00A40A43"/>
    <w:rsid w:val="00A542D7"/>
    <w:rsid w:val="00A7415E"/>
    <w:rsid w:val="00A7562E"/>
    <w:rsid w:val="00A8129D"/>
    <w:rsid w:val="00AB57BE"/>
    <w:rsid w:val="00B21A21"/>
    <w:rsid w:val="00B77F13"/>
    <w:rsid w:val="00BE64A0"/>
    <w:rsid w:val="00BF1137"/>
    <w:rsid w:val="00CA2D58"/>
    <w:rsid w:val="00CB25F9"/>
    <w:rsid w:val="00CC400A"/>
    <w:rsid w:val="00CD3429"/>
    <w:rsid w:val="00D725C8"/>
    <w:rsid w:val="00DC4A45"/>
    <w:rsid w:val="00DD5068"/>
    <w:rsid w:val="00DF7D30"/>
    <w:rsid w:val="00E07483"/>
    <w:rsid w:val="00E22042"/>
    <w:rsid w:val="00E54DA7"/>
    <w:rsid w:val="00EF7827"/>
    <w:rsid w:val="00F76EB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D3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E1BF5E78DAC041C0AA4B6BBC559F4D59">
    <w:name w:val="E1BF5E78DAC041C0AA4B6BBC559F4D59"/>
    <w:rsid w:val="00433EEA"/>
  </w:style>
  <w:style w:type="paragraph" w:customStyle="1" w:styleId="D8F5E2795C0D466ABF5689D28B50BCB4">
    <w:name w:val="D8F5E2795C0D466ABF5689D28B50BCB4"/>
    <w:rsid w:val="00433EEA"/>
  </w:style>
  <w:style w:type="paragraph" w:customStyle="1" w:styleId="91C1EE2469674829848AA9F26B43EDB5">
    <w:name w:val="91C1EE2469674829848AA9F26B43EDB5"/>
    <w:rsid w:val="00433EEA"/>
  </w:style>
  <w:style w:type="paragraph" w:customStyle="1" w:styleId="A814DE5E8B7C4C6DB89E0DF15D3CF97D">
    <w:name w:val="A814DE5E8B7C4C6DB89E0DF15D3CF97D"/>
    <w:rsid w:val="00433EEA"/>
  </w:style>
  <w:style w:type="paragraph" w:customStyle="1" w:styleId="6E0D811416AD4093966784359D74E398">
    <w:name w:val="6E0D811416AD4093966784359D74E398"/>
    <w:rsid w:val="00433EEA"/>
  </w:style>
  <w:style w:type="paragraph" w:customStyle="1" w:styleId="33527DE6FA214EBAAF78BCDCE45CEF23">
    <w:name w:val="33527DE6FA214EBAAF78BCDCE45CEF23"/>
    <w:rsid w:val="00433EEA"/>
  </w:style>
  <w:style w:type="paragraph" w:customStyle="1" w:styleId="03AACB56C5F9427C97D29933CC6CD986">
    <w:name w:val="03AACB56C5F9427C97D29933CC6CD986"/>
    <w:rsid w:val="00CB25F9"/>
  </w:style>
  <w:style w:type="paragraph" w:customStyle="1" w:styleId="5A05F80859724286B221B338B8562FFF">
    <w:name w:val="5A05F80859724286B221B338B8562FFF"/>
    <w:rsid w:val="00CB25F9"/>
  </w:style>
  <w:style w:type="paragraph" w:customStyle="1" w:styleId="3A7B5C26C4654855AE65DB67F0F40F78">
    <w:name w:val="3A7B5C26C4654855AE65DB67F0F40F78"/>
    <w:rsid w:val="00CB25F9"/>
  </w:style>
  <w:style w:type="paragraph" w:customStyle="1" w:styleId="991A6F71AEC9473995CC6559D9EF01CE">
    <w:name w:val="991A6F71AEC9473995CC6559D9EF01CE"/>
    <w:rsid w:val="00CB25F9"/>
  </w:style>
  <w:style w:type="paragraph" w:customStyle="1" w:styleId="676A3639DBA148A1B6523FEB64BB6764">
    <w:name w:val="676A3639DBA148A1B6523FEB64BB6764"/>
    <w:rsid w:val="00CB25F9"/>
  </w:style>
  <w:style w:type="paragraph" w:customStyle="1" w:styleId="8E4F2B4A248E40E9A1D217D244F02E01">
    <w:name w:val="8E4F2B4A248E40E9A1D217D244F02E01"/>
    <w:rsid w:val="00CB25F9"/>
  </w:style>
  <w:style w:type="paragraph" w:customStyle="1" w:styleId="2E95664819FD4DB48DB367462A1EAD7F">
    <w:name w:val="2E95664819FD4DB48DB367462A1EAD7F"/>
    <w:rsid w:val="00CB25F9"/>
  </w:style>
  <w:style w:type="paragraph" w:customStyle="1" w:styleId="F7303DA97DD44110B98264B899E4F29B">
    <w:name w:val="F7303DA97DD44110B98264B899E4F29B"/>
    <w:rsid w:val="00CB25F9"/>
  </w:style>
  <w:style w:type="paragraph" w:customStyle="1" w:styleId="34886528128240EF84E9AC79F6B71362">
    <w:name w:val="34886528128240EF84E9AC79F6B71362"/>
    <w:rsid w:val="00CB25F9"/>
  </w:style>
  <w:style w:type="paragraph" w:customStyle="1" w:styleId="39C67D88A9B748B3A16DBC0DBDB1307F">
    <w:name w:val="39C67D88A9B748B3A16DBC0DBDB1307F"/>
    <w:rsid w:val="00CB25F9"/>
  </w:style>
  <w:style w:type="paragraph" w:customStyle="1" w:styleId="702085DE30B141C09C2AE53FFFF0064A">
    <w:name w:val="702085DE30B141C09C2AE53FFFF0064A"/>
    <w:rsid w:val="00CB25F9"/>
  </w:style>
  <w:style w:type="character" w:styleId="Tekstrezerviranogmjesta">
    <w:name w:val="Placeholder Text"/>
    <w:basedOn w:val="Zadanifontodlomka"/>
    <w:uiPriority w:val="99"/>
    <w:semiHidden/>
    <w:rsid w:val="006846E5"/>
    <w:rPr>
      <w:color w:val="808080"/>
    </w:rPr>
  </w:style>
  <w:style w:type="paragraph" w:customStyle="1" w:styleId="8E4F2B4A248E40E9A1D217D244F02E011">
    <w:name w:val="8E4F2B4A248E40E9A1D217D244F02E011"/>
    <w:rsid w:val="00CB25F9"/>
    <w:pPr>
      <w:spacing w:after="0" w:line="240" w:lineRule="auto"/>
    </w:pPr>
    <w:rPr>
      <w:lang w:val="en-US" w:eastAsia="en-US"/>
    </w:rPr>
  </w:style>
  <w:style w:type="paragraph" w:customStyle="1" w:styleId="2E95664819FD4DB48DB367462A1EAD7F1">
    <w:name w:val="2E95664819FD4DB48DB367462A1EAD7F1"/>
    <w:rsid w:val="00CB25F9"/>
    <w:pPr>
      <w:spacing w:after="0" w:line="240" w:lineRule="auto"/>
    </w:pPr>
    <w:rPr>
      <w:lang w:val="en-US" w:eastAsia="en-US"/>
    </w:rPr>
  </w:style>
  <w:style w:type="paragraph" w:customStyle="1" w:styleId="F7303DA97DD44110B98264B899E4F29B1">
    <w:name w:val="F7303DA97DD44110B98264B899E4F29B1"/>
    <w:rsid w:val="00CB25F9"/>
    <w:pPr>
      <w:spacing w:after="0" w:line="240" w:lineRule="auto"/>
    </w:pPr>
    <w:rPr>
      <w:lang w:val="en-US" w:eastAsia="en-US"/>
    </w:rPr>
  </w:style>
  <w:style w:type="paragraph" w:customStyle="1" w:styleId="39C67D88A9B748B3A16DBC0DBDB1307F1">
    <w:name w:val="39C67D88A9B748B3A16DBC0DBDB1307F1"/>
    <w:rsid w:val="00CB25F9"/>
    <w:pPr>
      <w:spacing w:after="0" w:line="240" w:lineRule="auto"/>
    </w:pPr>
    <w:rPr>
      <w:lang w:val="en-US" w:eastAsia="en-US"/>
    </w:rPr>
  </w:style>
  <w:style w:type="paragraph" w:customStyle="1" w:styleId="702085DE30B141C09C2AE53FFFF0064A1">
    <w:name w:val="702085DE30B141C09C2AE53FFFF0064A1"/>
    <w:rsid w:val="00CB25F9"/>
    <w:pPr>
      <w:spacing w:after="0" w:line="240" w:lineRule="auto"/>
    </w:pPr>
    <w:rPr>
      <w:lang w:val="en-US" w:eastAsia="en-US"/>
    </w:rPr>
  </w:style>
  <w:style w:type="paragraph" w:customStyle="1" w:styleId="54605FCE26C04A6DBBF66F0763359770">
    <w:name w:val="54605FCE26C04A6DBBF66F0763359770"/>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
    <w:name w:val="B20BBE6C3E724EE0A32B3AAC6E8CC3C3"/>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2">
    <w:name w:val="8E4F2B4A248E40E9A1D217D244F02E012"/>
    <w:rsid w:val="00CB25F9"/>
    <w:pPr>
      <w:spacing w:after="0" w:line="240" w:lineRule="auto"/>
    </w:pPr>
    <w:rPr>
      <w:lang w:val="en-US" w:eastAsia="en-US"/>
    </w:rPr>
  </w:style>
  <w:style w:type="paragraph" w:customStyle="1" w:styleId="2E95664819FD4DB48DB367462A1EAD7F2">
    <w:name w:val="2E95664819FD4DB48DB367462A1EAD7F2"/>
    <w:rsid w:val="00CB25F9"/>
    <w:pPr>
      <w:spacing w:after="0" w:line="240" w:lineRule="auto"/>
    </w:pPr>
    <w:rPr>
      <w:lang w:val="en-US" w:eastAsia="en-US"/>
    </w:rPr>
  </w:style>
  <w:style w:type="paragraph" w:customStyle="1" w:styleId="F7303DA97DD44110B98264B899E4F29B2">
    <w:name w:val="F7303DA97DD44110B98264B899E4F29B2"/>
    <w:rsid w:val="00CB25F9"/>
    <w:pPr>
      <w:spacing w:after="0" w:line="240" w:lineRule="auto"/>
    </w:pPr>
    <w:rPr>
      <w:lang w:val="en-US" w:eastAsia="en-US"/>
    </w:rPr>
  </w:style>
  <w:style w:type="paragraph" w:customStyle="1" w:styleId="39C67D88A9B748B3A16DBC0DBDB1307F2">
    <w:name w:val="39C67D88A9B748B3A16DBC0DBDB1307F2"/>
    <w:rsid w:val="00CB25F9"/>
    <w:pPr>
      <w:spacing w:after="0" w:line="240" w:lineRule="auto"/>
    </w:pPr>
    <w:rPr>
      <w:lang w:val="en-US" w:eastAsia="en-US"/>
    </w:rPr>
  </w:style>
  <w:style w:type="paragraph" w:customStyle="1" w:styleId="702085DE30B141C09C2AE53FFFF0064A2">
    <w:name w:val="702085DE30B141C09C2AE53FFFF0064A2"/>
    <w:rsid w:val="00CB25F9"/>
    <w:pPr>
      <w:spacing w:after="0" w:line="240" w:lineRule="auto"/>
    </w:pPr>
    <w:rPr>
      <w:lang w:val="en-US" w:eastAsia="en-US"/>
    </w:rPr>
  </w:style>
  <w:style w:type="paragraph" w:customStyle="1" w:styleId="54605FCE26C04A6DBBF66F07633597701">
    <w:name w:val="54605FCE26C04A6DBBF66F07633597701"/>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1">
    <w:name w:val="B20BBE6C3E724EE0A32B3AAC6E8CC3C31"/>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678C253DC2BD44ABBFD96A1DFE6929AC">
    <w:name w:val="678C253DC2BD44ABBFD96A1DFE6929AC"/>
    <w:rsid w:val="00CB25F9"/>
  </w:style>
  <w:style w:type="paragraph" w:customStyle="1" w:styleId="8E4F2B4A248E40E9A1D217D244F02E013">
    <w:name w:val="8E4F2B4A248E40E9A1D217D244F02E013"/>
    <w:rsid w:val="00CB25F9"/>
    <w:pPr>
      <w:spacing w:after="0" w:line="240" w:lineRule="auto"/>
    </w:pPr>
    <w:rPr>
      <w:lang w:val="en-US" w:eastAsia="en-US"/>
    </w:rPr>
  </w:style>
  <w:style w:type="paragraph" w:customStyle="1" w:styleId="2E95664819FD4DB48DB367462A1EAD7F3">
    <w:name w:val="2E95664819FD4DB48DB367462A1EAD7F3"/>
    <w:rsid w:val="00CB25F9"/>
    <w:pPr>
      <w:spacing w:after="0" w:line="240" w:lineRule="auto"/>
    </w:pPr>
    <w:rPr>
      <w:lang w:val="en-US" w:eastAsia="en-US"/>
    </w:rPr>
  </w:style>
  <w:style w:type="paragraph" w:customStyle="1" w:styleId="F7303DA97DD44110B98264B899E4F29B3">
    <w:name w:val="F7303DA97DD44110B98264B899E4F29B3"/>
    <w:rsid w:val="00CB25F9"/>
    <w:pPr>
      <w:spacing w:after="0" w:line="240" w:lineRule="auto"/>
    </w:pPr>
    <w:rPr>
      <w:lang w:val="en-US" w:eastAsia="en-US"/>
    </w:rPr>
  </w:style>
  <w:style w:type="paragraph" w:customStyle="1" w:styleId="39C67D88A9B748B3A16DBC0DBDB1307F3">
    <w:name w:val="39C67D88A9B748B3A16DBC0DBDB1307F3"/>
    <w:rsid w:val="00CB25F9"/>
    <w:pPr>
      <w:spacing w:after="0" w:line="240" w:lineRule="auto"/>
    </w:pPr>
    <w:rPr>
      <w:lang w:val="en-US" w:eastAsia="en-US"/>
    </w:rPr>
  </w:style>
  <w:style w:type="paragraph" w:customStyle="1" w:styleId="702085DE30B141C09C2AE53FFFF0064A3">
    <w:name w:val="702085DE30B141C09C2AE53FFFF0064A3"/>
    <w:rsid w:val="00CB25F9"/>
    <w:pPr>
      <w:spacing w:after="0" w:line="240" w:lineRule="auto"/>
    </w:pPr>
    <w:rPr>
      <w:lang w:val="en-US" w:eastAsia="en-US"/>
    </w:rPr>
  </w:style>
  <w:style w:type="paragraph" w:customStyle="1" w:styleId="54605FCE26C04A6DBBF66F07633597702">
    <w:name w:val="54605FCE26C04A6DBBF66F07633597702"/>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2">
    <w:name w:val="B20BBE6C3E724EE0A32B3AAC6E8CC3C32"/>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4">
    <w:name w:val="8E4F2B4A248E40E9A1D217D244F02E014"/>
    <w:rsid w:val="00CB25F9"/>
    <w:pPr>
      <w:spacing w:after="0" w:line="240" w:lineRule="auto"/>
    </w:pPr>
    <w:rPr>
      <w:lang w:val="en-US" w:eastAsia="en-US"/>
    </w:rPr>
  </w:style>
  <w:style w:type="paragraph" w:customStyle="1" w:styleId="557B40CB046B406A86A3583EC9BA336E">
    <w:name w:val="557B40CB046B406A86A3583EC9BA336E"/>
    <w:rsid w:val="00CB25F9"/>
    <w:pPr>
      <w:spacing w:after="0" w:line="240" w:lineRule="auto"/>
    </w:pPr>
    <w:rPr>
      <w:lang w:val="en-US" w:eastAsia="en-US"/>
    </w:rPr>
  </w:style>
  <w:style w:type="paragraph" w:customStyle="1" w:styleId="2E95664819FD4DB48DB367462A1EAD7F4">
    <w:name w:val="2E95664819FD4DB48DB367462A1EAD7F4"/>
    <w:rsid w:val="00CB25F9"/>
    <w:pPr>
      <w:spacing w:after="0" w:line="240" w:lineRule="auto"/>
    </w:pPr>
    <w:rPr>
      <w:lang w:val="en-US" w:eastAsia="en-US"/>
    </w:rPr>
  </w:style>
  <w:style w:type="paragraph" w:customStyle="1" w:styleId="F7303DA97DD44110B98264B899E4F29B4">
    <w:name w:val="F7303DA97DD44110B98264B899E4F29B4"/>
    <w:rsid w:val="00CB25F9"/>
    <w:pPr>
      <w:spacing w:after="0" w:line="240" w:lineRule="auto"/>
    </w:pPr>
    <w:rPr>
      <w:lang w:val="en-US" w:eastAsia="en-US"/>
    </w:rPr>
  </w:style>
  <w:style w:type="paragraph" w:customStyle="1" w:styleId="39C67D88A9B748B3A16DBC0DBDB1307F4">
    <w:name w:val="39C67D88A9B748B3A16DBC0DBDB1307F4"/>
    <w:rsid w:val="00CB25F9"/>
    <w:pPr>
      <w:spacing w:after="0" w:line="240" w:lineRule="auto"/>
    </w:pPr>
    <w:rPr>
      <w:lang w:val="en-US" w:eastAsia="en-US"/>
    </w:rPr>
  </w:style>
  <w:style w:type="paragraph" w:customStyle="1" w:styleId="702085DE30B141C09C2AE53FFFF0064A4">
    <w:name w:val="702085DE30B141C09C2AE53FFFF0064A4"/>
    <w:rsid w:val="00CB25F9"/>
    <w:pPr>
      <w:spacing w:after="0" w:line="240" w:lineRule="auto"/>
    </w:pPr>
    <w:rPr>
      <w:lang w:val="en-US" w:eastAsia="en-US"/>
    </w:rPr>
  </w:style>
  <w:style w:type="paragraph" w:customStyle="1" w:styleId="54605FCE26C04A6DBBF66F07633597703">
    <w:name w:val="54605FCE26C04A6DBBF66F07633597703"/>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3">
    <w:name w:val="B20BBE6C3E724EE0A32B3AAC6E8CC3C33"/>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5">
    <w:name w:val="8E4F2B4A248E40E9A1D217D244F02E015"/>
    <w:rsid w:val="00CB25F9"/>
    <w:pPr>
      <w:spacing w:after="0" w:line="240" w:lineRule="auto"/>
    </w:pPr>
    <w:rPr>
      <w:lang w:val="en-US" w:eastAsia="en-US"/>
    </w:rPr>
  </w:style>
  <w:style w:type="paragraph" w:customStyle="1" w:styleId="2E95664819FD4DB48DB367462A1EAD7F5">
    <w:name w:val="2E95664819FD4DB48DB367462A1EAD7F5"/>
    <w:rsid w:val="00CB25F9"/>
    <w:pPr>
      <w:spacing w:after="0" w:line="240" w:lineRule="auto"/>
    </w:pPr>
    <w:rPr>
      <w:lang w:val="en-US" w:eastAsia="en-US"/>
    </w:rPr>
  </w:style>
  <w:style w:type="paragraph" w:customStyle="1" w:styleId="F7303DA97DD44110B98264B899E4F29B5">
    <w:name w:val="F7303DA97DD44110B98264B899E4F29B5"/>
    <w:rsid w:val="00CB25F9"/>
    <w:pPr>
      <w:spacing w:after="0" w:line="240" w:lineRule="auto"/>
    </w:pPr>
    <w:rPr>
      <w:lang w:val="en-US" w:eastAsia="en-US"/>
    </w:rPr>
  </w:style>
  <w:style w:type="paragraph" w:customStyle="1" w:styleId="39C67D88A9B748B3A16DBC0DBDB1307F5">
    <w:name w:val="39C67D88A9B748B3A16DBC0DBDB1307F5"/>
    <w:rsid w:val="00CB25F9"/>
    <w:pPr>
      <w:spacing w:after="0" w:line="240" w:lineRule="auto"/>
    </w:pPr>
    <w:rPr>
      <w:lang w:val="en-US" w:eastAsia="en-US"/>
    </w:rPr>
  </w:style>
  <w:style w:type="paragraph" w:customStyle="1" w:styleId="702085DE30B141C09C2AE53FFFF0064A5">
    <w:name w:val="702085DE30B141C09C2AE53FFFF0064A5"/>
    <w:rsid w:val="00CB25F9"/>
    <w:pPr>
      <w:spacing w:after="0" w:line="240" w:lineRule="auto"/>
    </w:pPr>
    <w:rPr>
      <w:lang w:val="en-US" w:eastAsia="en-US"/>
    </w:rPr>
  </w:style>
  <w:style w:type="paragraph" w:customStyle="1" w:styleId="54605FCE26C04A6DBBF66F07633597704">
    <w:name w:val="54605FCE26C04A6DBBF66F07633597704"/>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4">
    <w:name w:val="B20BBE6C3E724EE0A32B3AAC6E8CC3C34"/>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6">
    <w:name w:val="8E4F2B4A248E40E9A1D217D244F02E016"/>
    <w:rsid w:val="00CB25F9"/>
    <w:pPr>
      <w:spacing w:after="0" w:line="240" w:lineRule="auto"/>
    </w:pPr>
    <w:rPr>
      <w:lang w:val="en-US" w:eastAsia="en-US"/>
    </w:rPr>
  </w:style>
  <w:style w:type="paragraph" w:customStyle="1" w:styleId="2E95664819FD4DB48DB367462A1EAD7F6">
    <w:name w:val="2E95664819FD4DB48DB367462A1EAD7F6"/>
    <w:rsid w:val="00CB25F9"/>
    <w:pPr>
      <w:spacing w:after="0" w:line="240" w:lineRule="auto"/>
    </w:pPr>
    <w:rPr>
      <w:lang w:val="en-US" w:eastAsia="en-US"/>
    </w:rPr>
  </w:style>
  <w:style w:type="paragraph" w:customStyle="1" w:styleId="F7303DA97DD44110B98264B899E4F29B6">
    <w:name w:val="F7303DA97DD44110B98264B899E4F29B6"/>
    <w:rsid w:val="00CB25F9"/>
    <w:pPr>
      <w:spacing w:after="0" w:line="240" w:lineRule="auto"/>
    </w:pPr>
    <w:rPr>
      <w:lang w:val="en-US" w:eastAsia="en-US"/>
    </w:rPr>
  </w:style>
  <w:style w:type="paragraph" w:customStyle="1" w:styleId="39C67D88A9B748B3A16DBC0DBDB1307F6">
    <w:name w:val="39C67D88A9B748B3A16DBC0DBDB1307F6"/>
    <w:rsid w:val="00CB25F9"/>
    <w:pPr>
      <w:spacing w:after="0" w:line="240" w:lineRule="auto"/>
    </w:pPr>
    <w:rPr>
      <w:lang w:val="en-US" w:eastAsia="en-US"/>
    </w:rPr>
  </w:style>
  <w:style w:type="paragraph" w:customStyle="1" w:styleId="702085DE30B141C09C2AE53FFFF0064A6">
    <w:name w:val="702085DE30B141C09C2AE53FFFF0064A6"/>
    <w:rsid w:val="00CB25F9"/>
    <w:pPr>
      <w:spacing w:after="0" w:line="240" w:lineRule="auto"/>
    </w:pPr>
    <w:rPr>
      <w:lang w:val="en-US" w:eastAsia="en-US"/>
    </w:rPr>
  </w:style>
  <w:style w:type="paragraph" w:customStyle="1" w:styleId="54605FCE26C04A6DBBF66F07633597705">
    <w:name w:val="54605FCE26C04A6DBBF66F07633597705"/>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5">
    <w:name w:val="B20BBE6C3E724EE0A32B3AAC6E8CC3C35"/>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36AC90CB35B6432BA475AB6468513BD5">
    <w:name w:val="36AC90CB35B6432BA475AB6468513BD5"/>
    <w:rsid w:val="00CB25F9"/>
  </w:style>
  <w:style w:type="paragraph" w:customStyle="1" w:styleId="A7100AE9C96F4716A4E5424A883526C4">
    <w:name w:val="A7100AE9C96F4716A4E5424A883526C4"/>
    <w:rsid w:val="00CB25F9"/>
  </w:style>
  <w:style w:type="paragraph" w:customStyle="1" w:styleId="B4A0A315222E47B1B25CE6B9ABB7EF06">
    <w:name w:val="B4A0A315222E47B1B25CE6B9ABB7EF06"/>
    <w:rsid w:val="00CB25F9"/>
  </w:style>
  <w:style w:type="paragraph" w:customStyle="1" w:styleId="8E4F2B4A248E40E9A1D217D244F02E017">
    <w:name w:val="8E4F2B4A248E40E9A1D217D244F02E017"/>
    <w:rsid w:val="00CB25F9"/>
    <w:pPr>
      <w:spacing w:after="0" w:line="240" w:lineRule="auto"/>
    </w:pPr>
    <w:rPr>
      <w:lang w:val="en-US" w:eastAsia="en-US"/>
    </w:rPr>
  </w:style>
  <w:style w:type="paragraph" w:customStyle="1" w:styleId="C6CCF5F71EFA46A6BC36F27FB06B8004">
    <w:name w:val="C6CCF5F71EFA46A6BC36F27FB06B8004"/>
    <w:rsid w:val="00CB25F9"/>
    <w:pPr>
      <w:spacing w:after="0" w:line="240" w:lineRule="auto"/>
    </w:pPr>
    <w:rPr>
      <w:lang w:val="en-US" w:eastAsia="en-US"/>
    </w:rPr>
  </w:style>
  <w:style w:type="paragraph" w:customStyle="1" w:styleId="4E83B021CB2F434799A810487428E340">
    <w:name w:val="4E83B021CB2F434799A810487428E340"/>
    <w:rsid w:val="00CB25F9"/>
    <w:pPr>
      <w:spacing w:after="0" w:line="240" w:lineRule="auto"/>
    </w:pPr>
    <w:rPr>
      <w:lang w:val="en-US" w:eastAsia="en-US"/>
    </w:rPr>
  </w:style>
  <w:style w:type="paragraph" w:customStyle="1" w:styleId="3FDE63207EFD40FE8ECEAD99B6960BDC">
    <w:name w:val="3FDE63207EFD40FE8ECEAD99B6960BDC"/>
    <w:rsid w:val="00CB25F9"/>
    <w:pPr>
      <w:spacing w:after="0" w:line="240" w:lineRule="auto"/>
    </w:pPr>
    <w:rPr>
      <w:lang w:val="en-US" w:eastAsia="en-US"/>
    </w:rPr>
  </w:style>
  <w:style w:type="paragraph" w:customStyle="1" w:styleId="2E95664819FD4DB48DB367462A1EAD7F7">
    <w:name w:val="2E95664819FD4DB48DB367462A1EAD7F7"/>
    <w:rsid w:val="00CB25F9"/>
    <w:pPr>
      <w:spacing w:after="0" w:line="240" w:lineRule="auto"/>
    </w:pPr>
    <w:rPr>
      <w:lang w:val="en-US" w:eastAsia="en-US"/>
    </w:rPr>
  </w:style>
  <w:style w:type="paragraph" w:customStyle="1" w:styleId="B4A0A315222E47B1B25CE6B9ABB7EF061">
    <w:name w:val="B4A0A315222E47B1B25CE6B9ABB7EF061"/>
    <w:rsid w:val="00CB25F9"/>
    <w:rPr>
      <w:rFonts w:ascii="Calibri" w:eastAsia="Calibri" w:hAnsi="Calibri" w:cs="Times New Roman"/>
      <w:lang w:eastAsia="en-US"/>
    </w:rPr>
  </w:style>
  <w:style w:type="paragraph" w:customStyle="1" w:styleId="A7100AE9C96F4716A4E5424A883526C41">
    <w:name w:val="A7100AE9C96F4716A4E5424A883526C41"/>
    <w:rsid w:val="00CB25F9"/>
    <w:rPr>
      <w:rFonts w:ascii="Calibri" w:eastAsia="Calibri" w:hAnsi="Calibri" w:cs="Times New Roman"/>
      <w:lang w:eastAsia="en-US"/>
    </w:rPr>
  </w:style>
  <w:style w:type="paragraph" w:customStyle="1" w:styleId="911313266E5D46A3890428B577506C42">
    <w:name w:val="911313266E5D46A3890428B577506C42"/>
    <w:rsid w:val="00CB25F9"/>
    <w:rPr>
      <w:rFonts w:ascii="Calibri" w:eastAsia="Calibri" w:hAnsi="Calibri" w:cs="Times New Roman"/>
      <w:lang w:eastAsia="en-US"/>
    </w:rPr>
  </w:style>
  <w:style w:type="paragraph" w:customStyle="1" w:styleId="33642793C86D403BA2C3A93AF4DAABE8">
    <w:name w:val="33642793C86D403BA2C3A93AF4DAABE8"/>
    <w:rsid w:val="00CB25F9"/>
    <w:rPr>
      <w:rFonts w:ascii="Calibri" w:eastAsia="Calibri" w:hAnsi="Calibri" w:cs="Times New Roman"/>
      <w:lang w:eastAsia="en-US"/>
    </w:rPr>
  </w:style>
  <w:style w:type="paragraph" w:customStyle="1" w:styleId="54605FCE26C04A6DBBF66F07633597706">
    <w:name w:val="54605FCE26C04A6DBBF66F07633597706"/>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6">
    <w:name w:val="B20BBE6C3E724EE0A32B3AAC6E8CC3C36"/>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8">
    <w:name w:val="8E4F2B4A248E40E9A1D217D244F02E018"/>
    <w:rsid w:val="00CB25F9"/>
    <w:pPr>
      <w:spacing w:after="0" w:line="240" w:lineRule="auto"/>
    </w:pPr>
    <w:rPr>
      <w:lang w:val="en-US" w:eastAsia="en-US"/>
    </w:rPr>
  </w:style>
  <w:style w:type="paragraph" w:customStyle="1" w:styleId="C6CCF5F71EFA46A6BC36F27FB06B80041">
    <w:name w:val="C6CCF5F71EFA46A6BC36F27FB06B80041"/>
    <w:rsid w:val="00CB25F9"/>
    <w:pPr>
      <w:spacing w:after="0" w:line="240" w:lineRule="auto"/>
    </w:pPr>
    <w:rPr>
      <w:lang w:val="en-US" w:eastAsia="en-US"/>
    </w:rPr>
  </w:style>
  <w:style w:type="paragraph" w:customStyle="1" w:styleId="4E83B021CB2F434799A810487428E3401">
    <w:name w:val="4E83B021CB2F434799A810487428E3401"/>
    <w:rsid w:val="00CB25F9"/>
    <w:pPr>
      <w:spacing w:after="0" w:line="240" w:lineRule="auto"/>
    </w:pPr>
    <w:rPr>
      <w:lang w:val="en-US" w:eastAsia="en-US"/>
    </w:rPr>
  </w:style>
  <w:style w:type="paragraph" w:customStyle="1" w:styleId="3FDE63207EFD40FE8ECEAD99B6960BDC1">
    <w:name w:val="3FDE63207EFD40FE8ECEAD99B6960BDC1"/>
    <w:rsid w:val="00CB25F9"/>
    <w:pPr>
      <w:spacing w:after="0" w:line="240" w:lineRule="auto"/>
    </w:pPr>
    <w:rPr>
      <w:lang w:val="en-US" w:eastAsia="en-US"/>
    </w:rPr>
  </w:style>
  <w:style w:type="paragraph" w:customStyle="1" w:styleId="2E95664819FD4DB48DB367462A1EAD7F8">
    <w:name w:val="2E95664819FD4DB48DB367462A1EAD7F8"/>
    <w:rsid w:val="00CB25F9"/>
    <w:pPr>
      <w:spacing w:after="0" w:line="240" w:lineRule="auto"/>
    </w:pPr>
    <w:rPr>
      <w:lang w:val="en-US" w:eastAsia="en-US"/>
    </w:rPr>
  </w:style>
  <w:style w:type="paragraph" w:customStyle="1" w:styleId="B4A0A315222E47B1B25CE6B9ABB7EF062">
    <w:name w:val="B4A0A315222E47B1B25CE6B9ABB7EF062"/>
    <w:rsid w:val="00CB25F9"/>
    <w:rPr>
      <w:rFonts w:ascii="Calibri" w:eastAsia="Calibri" w:hAnsi="Calibri" w:cs="Times New Roman"/>
      <w:lang w:eastAsia="en-US"/>
    </w:rPr>
  </w:style>
  <w:style w:type="paragraph" w:customStyle="1" w:styleId="A7100AE9C96F4716A4E5424A883526C42">
    <w:name w:val="A7100AE9C96F4716A4E5424A883526C42"/>
    <w:rsid w:val="00CB25F9"/>
    <w:rPr>
      <w:rFonts w:ascii="Calibri" w:eastAsia="Calibri" w:hAnsi="Calibri" w:cs="Times New Roman"/>
      <w:lang w:eastAsia="en-US"/>
    </w:rPr>
  </w:style>
  <w:style w:type="paragraph" w:customStyle="1" w:styleId="911313266E5D46A3890428B577506C421">
    <w:name w:val="911313266E5D46A3890428B577506C421"/>
    <w:rsid w:val="00CB25F9"/>
    <w:rPr>
      <w:rFonts w:ascii="Calibri" w:eastAsia="Calibri" w:hAnsi="Calibri" w:cs="Times New Roman"/>
      <w:lang w:eastAsia="en-US"/>
    </w:rPr>
  </w:style>
  <w:style w:type="paragraph" w:customStyle="1" w:styleId="54605FCE26C04A6DBBF66F07633597707">
    <w:name w:val="54605FCE26C04A6DBBF66F07633597707"/>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B20BBE6C3E724EE0A32B3AAC6E8CC3C37">
    <w:name w:val="B20BBE6C3E724EE0A32B3AAC6E8CC3C37"/>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F3E9C815D87346D6ADCE1C1A2076DBC8">
    <w:name w:val="F3E9C815D87346D6ADCE1C1A2076DBC8"/>
    <w:rsid w:val="00CB25F9"/>
  </w:style>
  <w:style w:type="paragraph" w:customStyle="1" w:styleId="1775FE80E645427DB6AC1D00555778E8">
    <w:name w:val="1775FE80E645427DB6AC1D00555778E8"/>
    <w:rsid w:val="00CB25F9"/>
  </w:style>
  <w:style w:type="paragraph" w:customStyle="1" w:styleId="6E3F4F6AE00149F0ADFE8021E23E5DA8">
    <w:name w:val="6E3F4F6AE00149F0ADFE8021E23E5DA8"/>
    <w:rsid w:val="00CB25F9"/>
  </w:style>
  <w:style w:type="paragraph" w:customStyle="1" w:styleId="8E4F2B4A248E40E9A1D217D244F02E019">
    <w:name w:val="8E4F2B4A248E40E9A1D217D244F02E019"/>
    <w:rsid w:val="00CB25F9"/>
    <w:pPr>
      <w:spacing w:after="0" w:line="240" w:lineRule="auto"/>
    </w:pPr>
    <w:rPr>
      <w:lang w:val="en-US" w:eastAsia="en-US"/>
    </w:rPr>
  </w:style>
  <w:style w:type="paragraph" w:customStyle="1" w:styleId="C6CCF5F71EFA46A6BC36F27FB06B80042">
    <w:name w:val="C6CCF5F71EFA46A6BC36F27FB06B80042"/>
    <w:rsid w:val="00CB25F9"/>
    <w:pPr>
      <w:spacing w:after="0" w:line="240" w:lineRule="auto"/>
    </w:pPr>
    <w:rPr>
      <w:lang w:val="en-US" w:eastAsia="en-US"/>
    </w:rPr>
  </w:style>
  <w:style w:type="paragraph" w:customStyle="1" w:styleId="4E83B021CB2F434799A810487428E3402">
    <w:name w:val="4E83B021CB2F434799A810487428E3402"/>
    <w:rsid w:val="00CB25F9"/>
    <w:pPr>
      <w:spacing w:after="0" w:line="240" w:lineRule="auto"/>
    </w:pPr>
    <w:rPr>
      <w:lang w:val="en-US" w:eastAsia="en-US"/>
    </w:rPr>
  </w:style>
  <w:style w:type="paragraph" w:customStyle="1" w:styleId="3FDE63207EFD40FE8ECEAD99B6960BDC2">
    <w:name w:val="3FDE63207EFD40FE8ECEAD99B6960BDC2"/>
    <w:rsid w:val="00CB25F9"/>
    <w:pPr>
      <w:spacing w:after="0" w:line="240" w:lineRule="auto"/>
    </w:pPr>
    <w:rPr>
      <w:lang w:val="en-US" w:eastAsia="en-US"/>
    </w:rPr>
  </w:style>
  <w:style w:type="paragraph" w:customStyle="1" w:styleId="2E95664819FD4DB48DB367462A1EAD7F9">
    <w:name w:val="2E95664819FD4DB48DB367462A1EAD7F9"/>
    <w:rsid w:val="00CB25F9"/>
    <w:pPr>
      <w:spacing w:after="0" w:line="240" w:lineRule="auto"/>
    </w:pPr>
    <w:rPr>
      <w:lang w:val="en-US" w:eastAsia="en-US"/>
    </w:rPr>
  </w:style>
  <w:style w:type="paragraph" w:customStyle="1" w:styleId="F3E9C815D87346D6ADCE1C1A2076DBC81">
    <w:name w:val="F3E9C815D87346D6ADCE1C1A2076DBC81"/>
    <w:rsid w:val="00CB25F9"/>
    <w:rPr>
      <w:rFonts w:ascii="Calibri" w:eastAsia="Calibri" w:hAnsi="Calibri" w:cs="Times New Roman"/>
      <w:lang w:eastAsia="en-US"/>
    </w:rPr>
  </w:style>
  <w:style w:type="paragraph" w:customStyle="1" w:styleId="1775FE80E645427DB6AC1D00555778E81">
    <w:name w:val="1775FE80E645427DB6AC1D00555778E81"/>
    <w:rsid w:val="00CB25F9"/>
    <w:rPr>
      <w:rFonts w:ascii="Calibri" w:eastAsia="Calibri" w:hAnsi="Calibri" w:cs="Times New Roman"/>
      <w:lang w:eastAsia="en-US"/>
    </w:rPr>
  </w:style>
  <w:style w:type="paragraph" w:customStyle="1" w:styleId="6E3F4F6AE00149F0ADFE8021E23E5DA81">
    <w:name w:val="6E3F4F6AE00149F0ADFE8021E23E5DA81"/>
    <w:rsid w:val="00CB25F9"/>
    <w:pPr>
      <w:spacing w:after="0" w:line="240" w:lineRule="auto"/>
    </w:pPr>
    <w:rPr>
      <w:lang w:val="en-US" w:eastAsia="en-US"/>
    </w:rPr>
  </w:style>
  <w:style w:type="paragraph" w:customStyle="1" w:styleId="54605FCE26C04A6DBBF66F07633597708">
    <w:name w:val="54605FCE26C04A6DBBF66F07633597708"/>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7FBD143A9714082AD8D445D3B0EA770">
    <w:name w:val="87FBD143A9714082AD8D445D3B0EA770"/>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10">
    <w:name w:val="8E4F2B4A248E40E9A1D217D244F02E0110"/>
    <w:rsid w:val="00CB25F9"/>
    <w:pPr>
      <w:spacing w:after="0" w:line="240" w:lineRule="auto"/>
    </w:pPr>
    <w:rPr>
      <w:lang w:val="en-US" w:eastAsia="en-US"/>
    </w:rPr>
  </w:style>
  <w:style w:type="paragraph" w:customStyle="1" w:styleId="C6CCF5F71EFA46A6BC36F27FB06B80043">
    <w:name w:val="C6CCF5F71EFA46A6BC36F27FB06B80043"/>
    <w:rsid w:val="00CB25F9"/>
    <w:pPr>
      <w:spacing w:after="0" w:line="240" w:lineRule="auto"/>
    </w:pPr>
    <w:rPr>
      <w:lang w:val="en-US" w:eastAsia="en-US"/>
    </w:rPr>
  </w:style>
  <w:style w:type="paragraph" w:customStyle="1" w:styleId="4E83B021CB2F434799A810487428E3403">
    <w:name w:val="4E83B021CB2F434799A810487428E3403"/>
    <w:rsid w:val="00CB25F9"/>
    <w:pPr>
      <w:spacing w:after="0" w:line="240" w:lineRule="auto"/>
    </w:pPr>
    <w:rPr>
      <w:lang w:val="en-US" w:eastAsia="en-US"/>
    </w:rPr>
  </w:style>
  <w:style w:type="paragraph" w:customStyle="1" w:styleId="3FDE63207EFD40FE8ECEAD99B6960BDC3">
    <w:name w:val="3FDE63207EFD40FE8ECEAD99B6960BDC3"/>
    <w:rsid w:val="00CB25F9"/>
    <w:pPr>
      <w:spacing w:after="0" w:line="240" w:lineRule="auto"/>
    </w:pPr>
    <w:rPr>
      <w:lang w:val="en-US" w:eastAsia="en-US"/>
    </w:rPr>
  </w:style>
  <w:style w:type="paragraph" w:customStyle="1" w:styleId="2E95664819FD4DB48DB367462A1EAD7F10">
    <w:name w:val="2E95664819FD4DB48DB367462A1EAD7F10"/>
    <w:rsid w:val="00CB25F9"/>
    <w:pPr>
      <w:spacing w:after="0" w:line="240" w:lineRule="auto"/>
    </w:pPr>
    <w:rPr>
      <w:lang w:val="en-US" w:eastAsia="en-US"/>
    </w:rPr>
  </w:style>
  <w:style w:type="paragraph" w:customStyle="1" w:styleId="F3E9C815D87346D6ADCE1C1A2076DBC82">
    <w:name w:val="F3E9C815D87346D6ADCE1C1A2076DBC82"/>
    <w:rsid w:val="00CB25F9"/>
    <w:rPr>
      <w:rFonts w:ascii="Calibri" w:eastAsia="Calibri" w:hAnsi="Calibri" w:cs="Times New Roman"/>
      <w:lang w:eastAsia="en-US"/>
    </w:rPr>
  </w:style>
  <w:style w:type="paragraph" w:customStyle="1" w:styleId="1775FE80E645427DB6AC1D00555778E82">
    <w:name w:val="1775FE80E645427DB6AC1D00555778E82"/>
    <w:rsid w:val="00CB25F9"/>
    <w:rPr>
      <w:rFonts w:ascii="Calibri" w:eastAsia="Calibri" w:hAnsi="Calibri" w:cs="Times New Roman"/>
      <w:lang w:eastAsia="en-US"/>
    </w:rPr>
  </w:style>
  <w:style w:type="paragraph" w:customStyle="1" w:styleId="6E3F4F6AE00149F0ADFE8021E23E5DA82">
    <w:name w:val="6E3F4F6AE00149F0ADFE8021E23E5DA82"/>
    <w:rsid w:val="00CB25F9"/>
    <w:pPr>
      <w:spacing w:after="0" w:line="240" w:lineRule="auto"/>
    </w:pPr>
    <w:rPr>
      <w:lang w:val="en-US" w:eastAsia="en-US"/>
    </w:rPr>
  </w:style>
  <w:style w:type="paragraph" w:customStyle="1" w:styleId="54605FCE26C04A6DBBF66F07633597709">
    <w:name w:val="54605FCE26C04A6DBBF66F07633597709"/>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7FBD143A9714082AD8D445D3B0EA7701">
    <w:name w:val="87FBD143A9714082AD8D445D3B0EA7701"/>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755D4A6E67604218AB0132F4AF1096DF">
    <w:name w:val="755D4A6E67604218AB0132F4AF1096DF"/>
    <w:rsid w:val="00CB25F9"/>
  </w:style>
  <w:style w:type="paragraph" w:customStyle="1" w:styleId="0EA2E9DE1555429FA5B9D4EB11ED6056">
    <w:name w:val="0EA2E9DE1555429FA5B9D4EB11ED6056"/>
    <w:rsid w:val="00CB25F9"/>
  </w:style>
  <w:style w:type="paragraph" w:customStyle="1" w:styleId="E04D8876CF8D466F9B3BAE32BE43BF07">
    <w:name w:val="E04D8876CF8D466F9B3BAE32BE43BF07"/>
    <w:rsid w:val="00CB25F9"/>
  </w:style>
  <w:style w:type="paragraph" w:customStyle="1" w:styleId="8EA57A0CF18D4B2A8926C1AF82402775">
    <w:name w:val="8EA57A0CF18D4B2A8926C1AF82402775"/>
    <w:rsid w:val="00CB25F9"/>
  </w:style>
  <w:style w:type="paragraph" w:customStyle="1" w:styleId="1A59E893CDE14D05A7E4989C18058038">
    <w:name w:val="1A59E893CDE14D05A7E4989C18058038"/>
    <w:rsid w:val="00CB25F9"/>
  </w:style>
  <w:style w:type="paragraph" w:customStyle="1" w:styleId="229B132B46D74ACB8EE3C3D8692AEBAC">
    <w:name w:val="229B132B46D74ACB8EE3C3D8692AEBAC"/>
    <w:rsid w:val="00CB25F9"/>
  </w:style>
  <w:style w:type="paragraph" w:customStyle="1" w:styleId="98EA0CF0C50E4E438BBA80337F19AA4E">
    <w:name w:val="98EA0CF0C50E4E438BBA80337F19AA4E"/>
    <w:rsid w:val="00CB25F9"/>
  </w:style>
  <w:style w:type="paragraph" w:customStyle="1" w:styleId="8AA7D7BFC3A947C7A48EE8F09EEB9370">
    <w:name w:val="8AA7D7BFC3A947C7A48EE8F09EEB9370"/>
    <w:rsid w:val="00CB25F9"/>
  </w:style>
  <w:style w:type="paragraph" w:customStyle="1" w:styleId="8E4F2B4A248E40E9A1D217D244F02E0111">
    <w:name w:val="8E4F2B4A248E40E9A1D217D244F02E0111"/>
    <w:rsid w:val="00CB25F9"/>
    <w:pPr>
      <w:spacing w:after="0" w:line="240" w:lineRule="auto"/>
    </w:pPr>
    <w:rPr>
      <w:lang w:val="en-US" w:eastAsia="en-US"/>
    </w:rPr>
  </w:style>
  <w:style w:type="paragraph" w:customStyle="1" w:styleId="C6CCF5F71EFA46A6BC36F27FB06B80044">
    <w:name w:val="C6CCF5F71EFA46A6BC36F27FB06B80044"/>
    <w:rsid w:val="00CB25F9"/>
    <w:pPr>
      <w:spacing w:after="0" w:line="240" w:lineRule="auto"/>
    </w:pPr>
    <w:rPr>
      <w:lang w:val="en-US" w:eastAsia="en-US"/>
    </w:rPr>
  </w:style>
  <w:style w:type="paragraph" w:customStyle="1" w:styleId="4E83B021CB2F434799A810487428E3404">
    <w:name w:val="4E83B021CB2F434799A810487428E3404"/>
    <w:rsid w:val="00CB25F9"/>
    <w:pPr>
      <w:spacing w:after="0" w:line="240" w:lineRule="auto"/>
    </w:pPr>
    <w:rPr>
      <w:lang w:val="en-US" w:eastAsia="en-US"/>
    </w:rPr>
  </w:style>
  <w:style w:type="paragraph" w:customStyle="1" w:styleId="3FDE63207EFD40FE8ECEAD99B6960BDC4">
    <w:name w:val="3FDE63207EFD40FE8ECEAD99B6960BDC4"/>
    <w:rsid w:val="00CB25F9"/>
    <w:pPr>
      <w:spacing w:after="0" w:line="240" w:lineRule="auto"/>
    </w:pPr>
    <w:rPr>
      <w:lang w:val="en-US" w:eastAsia="en-US"/>
    </w:rPr>
  </w:style>
  <w:style w:type="paragraph" w:customStyle="1" w:styleId="2E95664819FD4DB48DB367462A1EAD7F11">
    <w:name w:val="2E95664819FD4DB48DB367462A1EAD7F11"/>
    <w:rsid w:val="00CB25F9"/>
    <w:pPr>
      <w:spacing w:after="0" w:line="240" w:lineRule="auto"/>
    </w:pPr>
    <w:rPr>
      <w:lang w:val="en-US" w:eastAsia="en-US"/>
    </w:rPr>
  </w:style>
  <w:style w:type="paragraph" w:customStyle="1" w:styleId="F3E9C815D87346D6ADCE1C1A2076DBC83">
    <w:name w:val="F3E9C815D87346D6ADCE1C1A2076DBC83"/>
    <w:rsid w:val="00CB25F9"/>
    <w:rPr>
      <w:rFonts w:ascii="Calibri" w:eastAsia="Calibri" w:hAnsi="Calibri" w:cs="Times New Roman"/>
      <w:lang w:eastAsia="en-US"/>
    </w:rPr>
  </w:style>
  <w:style w:type="paragraph" w:customStyle="1" w:styleId="1775FE80E645427DB6AC1D00555778E83">
    <w:name w:val="1775FE80E645427DB6AC1D00555778E83"/>
    <w:rsid w:val="00CB25F9"/>
    <w:rPr>
      <w:rFonts w:ascii="Calibri" w:eastAsia="Calibri" w:hAnsi="Calibri" w:cs="Times New Roman"/>
      <w:lang w:eastAsia="en-US"/>
    </w:rPr>
  </w:style>
  <w:style w:type="paragraph" w:customStyle="1" w:styleId="6E3F4F6AE00149F0ADFE8021E23E5DA83">
    <w:name w:val="6E3F4F6AE00149F0ADFE8021E23E5DA83"/>
    <w:rsid w:val="00CB25F9"/>
    <w:pPr>
      <w:spacing w:after="0" w:line="240" w:lineRule="auto"/>
    </w:pPr>
    <w:rPr>
      <w:lang w:val="en-US" w:eastAsia="en-US"/>
    </w:rPr>
  </w:style>
  <w:style w:type="paragraph" w:customStyle="1" w:styleId="98EA0CF0C50E4E438BBA80337F19AA4E1">
    <w:name w:val="98EA0CF0C50E4E438BBA80337F19AA4E1"/>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AA7D7BFC3A947C7A48EE8F09EEB93701">
    <w:name w:val="8AA7D7BFC3A947C7A48EE8F09EEB93701"/>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67CD207D64B142339F23A577E7D6F73A">
    <w:name w:val="67CD207D64B142339F23A577E7D6F73A"/>
    <w:rsid w:val="00CB25F9"/>
    <w:pPr>
      <w:tabs>
        <w:tab w:val="center" w:pos="4536"/>
        <w:tab w:val="right" w:pos="9072"/>
      </w:tabs>
      <w:spacing w:after="0" w:line="240" w:lineRule="auto"/>
    </w:pPr>
    <w:rPr>
      <w:rFonts w:ascii="Calibri" w:eastAsia="Calibri" w:hAnsi="Calibri" w:cs="Times New Roman"/>
      <w:lang w:eastAsia="en-US"/>
    </w:rPr>
  </w:style>
  <w:style w:type="paragraph" w:customStyle="1" w:styleId="8E4F2B4A248E40E9A1D217D244F02E0112">
    <w:name w:val="8E4F2B4A248E40E9A1D217D244F02E0112"/>
    <w:rsid w:val="002557B2"/>
    <w:pPr>
      <w:spacing w:after="0" w:line="240" w:lineRule="auto"/>
    </w:pPr>
    <w:rPr>
      <w:lang w:val="en-US" w:eastAsia="en-US"/>
    </w:rPr>
  </w:style>
  <w:style w:type="paragraph" w:customStyle="1" w:styleId="C6CCF5F71EFA46A6BC36F27FB06B80045">
    <w:name w:val="C6CCF5F71EFA46A6BC36F27FB06B80045"/>
    <w:rsid w:val="002557B2"/>
    <w:pPr>
      <w:spacing w:after="0" w:line="240" w:lineRule="auto"/>
    </w:pPr>
    <w:rPr>
      <w:lang w:val="en-US" w:eastAsia="en-US"/>
    </w:rPr>
  </w:style>
  <w:style w:type="paragraph" w:customStyle="1" w:styleId="4E83B021CB2F434799A810487428E3405">
    <w:name w:val="4E83B021CB2F434799A810487428E3405"/>
    <w:rsid w:val="002557B2"/>
    <w:pPr>
      <w:spacing w:after="0" w:line="240" w:lineRule="auto"/>
    </w:pPr>
    <w:rPr>
      <w:lang w:val="en-US" w:eastAsia="en-US"/>
    </w:rPr>
  </w:style>
  <w:style w:type="paragraph" w:customStyle="1" w:styleId="3FDE63207EFD40FE8ECEAD99B6960BDC5">
    <w:name w:val="3FDE63207EFD40FE8ECEAD99B6960BDC5"/>
    <w:rsid w:val="002557B2"/>
    <w:pPr>
      <w:spacing w:after="0" w:line="240" w:lineRule="auto"/>
    </w:pPr>
    <w:rPr>
      <w:lang w:val="en-US" w:eastAsia="en-US"/>
    </w:rPr>
  </w:style>
  <w:style w:type="paragraph" w:customStyle="1" w:styleId="2E95664819FD4DB48DB367462A1EAD7F12">
    <w:name w:val="2E95664819FD4DB48DB367462A1EAD7F12"/>
    <w:rsid w:val="002557B2"/>
    <w:pPr>
      <w:spacing w:after="0" w:line="240" w:lineRule="auto"/>
    </w:pPr>
    <w:rPr>
      <w:lang w:val="en-US" w:eastAsia="en-US"/>
    </w:rPr>
  </w:style>
  <w:style w:type="paragraph" w:customStyle="1" w:styleId="F3E9C815D87346D6ADCE1C1A2076DBC84">
    <w:name w:val="F3E9C815D87346D6ADCE1C1A2076DBC84"/>
    <w:rsid w:val="002557B2"/>
    <w:rPr>
      <w:rFonts w:ascii="Calibri" w:eastAsia="Calibri" w:hAnsi="Calibri" w:cs="Times New Roman"/>
      <w:lang w:eastAsia="en-US"/>
    </w:rPr>
  </w:style>
  <w:style w:type="paragraph" w:customStyle="1" w:styleId="1775FE80E645427DB6AC1D00555778E84">
    <w:name w:val="1775FE80E645427DB6AC1D00555778E84"/>
    <w:rsid w:val="002557B2"/>
    <w:rPr>
      <w:rFonts w:ascii="Calibri" w:eastAsia="Calibri" w:hAnsi="Calibri" w:cs="Times New Roman"/>
      <w:lang w:eastAsia="en-US"/>
    </w:rPr>
  </w:style>
  <w:style w:type="paragraph" w:customStyle="1" w:styleId="6E3F4F6AE00149F0ADFE8021E23E5DA84">
    <w:name w:val="6E3F4F6AE00149F0ADFE8021E23E5DA84"/>
    <w:rsid w:val="002557B2"/>
    <w:pPr>
      <w:spacing w:after="0" w:line="240" w:lineRule="auto"/>
    </w:pPr>
    <w:rPr>
      <w:lang w:val="en-US" w:eastAsia="en-US"/>
    </w:rPr>
  </w:style>
  <w:style w:type="paragraph" w:customStyle="1" w:styleId="98EA0CF0C50E4E438BBA80337F19AA4E2">
    <w:name w:val="98EA0CF0C50E4E438BBA80337F19AA4E2"/>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8AA7D7BFC3A947C7A48EE8F09EEB93702">
    <w:name w:val="8AA7D7BFC3A947C7A48EE8F09EEB93702"/>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B9D788EB646D4597AE2E0D2F92582C67">
    <w:name w:val="B9D788EB646D4597AE2E0D2F92582C67"/>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98EA0CF0C50E4E438BBA80337F19AA4E3">
    <w:name w:val="98EA0CF0C50E4E438BBA80337F19AA4E3"/>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8AA7D7BFC3A947C7A48EE8F09EEB93703">
    <w:name w:val="8AA7D7BFC3A947C7A48EE8F09EEB93703"/>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B9D788EB646D4597AE2E0D2F92582C671">
    <w:name w:val="B9D788EB646D4597AE2E0D2F92582C671"/>
    <w:rsid w:val="002557B2"/>
    <w:pPr>
      <w:tabs>
        <w:tab w:val="center" w:pos="4536"/>
        <w:tab w:val="right" w:pos="9072"/>
      </w:tabs>
      <w:spacing w:after="0" w:line="240" w:lineRule="auto"/>
    </w:pPr>
    <w:rPr>
      <w:rFonts w:ascii="Calibri" w:eastAsia="Calibri" w:hAnsi="Calibri" w:cs="Times New Roman"/>
      <w:lang w:eastAsia="en-US"/>
    </w:rPr>
  </w:style>
  <w:style w:type="paragraph" w:customStyle="1" w:styleId="449E6792AD8D4457B33EEF8BCF44F678">
    <w:name w:val="449E6792AD8D4457B33EEF8BCF44F678"/>
    <w:rsid w:val="00DD5068"/>
  </w:style>
  <w:style w:type="paragraph" w:customStyle="1" w:styleId="0A3BFF4E5E8343438AB9653E2BB618B4">
    <w:name w:val="0A3BFF4E5E8343438AB9653E2BB618B4"/>
    <w:rsid w:val="00DD5068"/>
  </w:style>
  <w:style w:type="paragraph" w:customStyle="1" w:styleId="6BF8513644F54954BF1E746BD1070831">
    <w:name w:val="6BF8513644F54954BF1E746BD1070831"/>
    <w:rsid w:val="00DD5068"/>
  </w:style>
  <w:style w:type="paragraph" w:customStyle="1" w:styleId="44ED8B255C2F41AFA69805AC877742A8">
    <w:name w:val="44ED8B255C2F41AFA69805AC877742A8"/>
    <w:rsid w:val="00DD5068"/>
  </w:style>
  <w:style w:type="paragraph" w:customStyle="1" w:styleId="46222703AFB64C53A09E3D49EC4AEE3B">
    <w:name w:val="46222703AFB64C53A09E3D49EC4AEE3B"/>
    <w:rsid w:val="00DD5068"/>
  </w:style>
  <w:style w:type="paragraph" w:customStyle="1" w:styleId="6DD518FAB6404B7887B38C21B40DAFFD">
    <w:name w:val="6DD518FAB6404B7887B38C21B40DAFFD"/>
    <w:rsid w:val="00DD5068"/>
  </w:style>
  <w:style w:type="paragraph" w:customStyle="1" w:styleId="98EA0CF0C50E4E438BBA80337F19AA4E4">
    <w:name w:val="98EA0CF0C50E4E438BBA80337F19AA4E4"/>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8AA7D7BFC3A947C7A48EE8F09EEB93704">
    <w:name w:val="8AA7D7BFC3A947C7A48EE8F09EEB93704"/>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B9D788EB646D4597AE2E0D2F92582C672">
    <w:name w:val="B9D788EB646D4597AE2E0D2F92582C672"/>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6DD518FAB6404B7887B38C21B40DAFFD1">
    <w:name w:val="6DD518FAB6404B7887B38C21B40DAFFD1"/>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753541D399434608992F18412B348FE1">
    <w:name w:val="753541D399434608992F18412B348FE1"/>
    <w:rsid w:val="00DC4A45"/>
  </w:style>
  <w:style w:type="paragraph" w:customStyle="1" w:styleId="A939026BA68F46C8B769ABCC90337A0F">
    <w:name w:val="A939026BA68F46C8B769ABCC90337A0F"/>
    <w:rsid w:val="00DC4A45"/>
  </w:style>
  <w:style w:type="paragraph" w:customStyle="1" w:styleId="753541D399434608992F18412B348FE11">
    <w:name w:val="753541D399434608992F18412B348FE11"/>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A939026BA68F46C8B769ABCC90337A0F1">
    <w:name w:val="A939026BA68F46C8B769ABCC90337A0F1"/>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B9D788EB646D4597AE2E0D2F92582C673">
    <w:name w:val="B9D788EB646D4597AE2E0D2F92582C673"/>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6DD518FAB6404B7887B38C21B40DAFFD2">
    <w:name w:val="6DD518FAB6404B7887B38C21B40DAFFD2"/>
    <w:rsid w:val="00DC4A45"/>
    <w:pPr>
      <w:tabs>
        <w:tab w:val="center" w:pos="4536"/>
        <w:tab w:val="right" w:pos="9072"/>
      </w:tabs>
      <w:spacing w:after="0" w:line="240" w:lineRule="auto"/>
      <w:jc w:val="both"/>
    </w:pPr>
    <w:rPr>
      <w:rFonts w:ascii="Calibri" w:eastAsia="Calibri" w:hAnsi="Calibri" w:cs="Times New Roman"/>
      <w:lang w:eastAsia="en-US"/>
    </w:rPr>
  </w:style>
  <w:style w:type="paragraph" w:customStyle="1" w:styleId="6CA4F7E5117041D195F09CA005201824">
    <w:name w:val="6CA4F7E5117041D195F09CA005201824"/>
    <w:rsid w:val="003D611A"/>
  </w:style>
  <w:style w:type="paragraph" w:customStyle="1" w:styleId="7A4E34CFAD9C48399DC68257400E3BB6">
    <w:name w:val="7A4E34CFAD9C48399DC68257400E3BB6"/>
    <w:rsid w:val="003D611A"/>
  </w:style>
  <w:style w:type="paragraph" w:customStyle="1" w:styleId="6017BD48D8664472A7FFE1B944503EE6">
    <w:name w:val="6017BD48D8664472A7FFE1B944503EE6"/>
    <w:rsid w:val="003D611A"/>
  </w:style>
  <w:style w:type="paragraph" w:customStyle="1" w:styleId="52462CD51ED04EC5B2B72B39A961D8D7">
    <w:name w:val="52462CD51ED04EC5B2B72B39A961D8D7"/>
    <w:rsid w:val="003D611A"/>
  </w:style>
  <w:style w:type="paragraph" w:customStyle="1" w:styleId="427DD1FCCE26420EBE0683E73A914A36">
    <w:name w:val="427DD1FCCE26420EBE0683E73A914A36"/>
    <w:rsid w:val="003D611A"/>
  </w:style>
  <w:style w:type="paragraph" w:customStyle="1" w:styleId="D9901F4D636F4E32828CCA32BC585674">
    <w:name w:val="D9901F4D636F4E32828CCA32BC585674"/>
    <w:rsid w:val="003D611A"/>
  </w:style>
  <w:style w:type="paragraph" w:customStyle="1" w:styleId="6DA610143103493BA59C416F803800C8">
    <w:name w:val="6DA610143103493BA59C416F803800C8"/>
    <w:rsid w:val="003D611A"/>
  </w:style>
  <w:style w:type="paragraph" w:customStyle="1" w:styleId="2B6B620BD90C424EA27BB221DC5AC2F8">
    <w:name w:val="2B6B620BD90C424EA27BB221DC5AC2F8"/>
    <w:rsid w:val="003D611A"/>
  </w:style>
  <w:style w:type="paragraph" w:customStyle="1" w:styleId="0D545DB59A1C41C6A623CA3E297DB9DA">
    <w:name w:val="0D545DB59A1C41C6A623CA3E297DB9DA"/>
    <w:rsid w:val="003D611A"/>
  </w:style>
  <w:style w:type="paragraph" w:customStyle="1" w:styleId="2A71A8C052424331912293FC9C547AFF">
    <w:name w:val="2A71A8C052424331912293FC9C547AFF"/>
    <w:rsid w:val="003D611A"/>
  </w:style>
  <w:style w:type="paragraph" w:customStyle="1" w:styleId="CE2CDCFC351D478EA2DDB06DA2221941">
    <w:name w:val="CE2CDCFC351D478EA2DDB06DA2221941"/>
    <w:rsid w:val="003D611A"/>
  </w:style>
  <w:style w:type="paragraph" w:customStyle="1" w:styleId="1AC44BB091F7430B87F183F6481BCB52">
    <w:name w:val="1AC44BB091F7430B87F183F6481BCB52"/>
    <w:rsid w:val="003D611A"/>
  </w:style>
  <w:style w:type="paragraph" w:customStyle="1" w:styleId="2CC19CFB6D1C4099B4687964AB56D9B6">
    <w:name w:val="2CC19CFB6D1C4099B4687964AB56D9B6"/>
    <w:rsid w:val="003D611A"/>
  </w:style>
  <w:style w:type="paragraph" w:customStyle="1" w:styleId="621A399CB3AA497EAA1A751F1E8EA0CA">
    <w:name w:val="621A399CB3AA497EAA1A751F1E8EA0CA"/>
    <w:rsid w:val="003D611A"/>
  </w:style>
  <w:style w:type="paragraph" w:customStyle="1" w:styleId="0B7252D304DC4118B46AF6A04485A401">
    <w:name w:val="0B7252D304DC4118B46AF6A04485A401"/>
    <w:rsid w:val="003D611A"/>
  </w:style>
  <w:style w:type="paragraph" w:customStyle="1" w:styleId="0B260244B2324AFEA8152E608ECA53B8">
    <w:name w:val="0B260244B2324AFEA8152E608ECA53B8"/>
    <w:rsid w:val="003D611A"/>
  </w:style>
  <w:style w:type="paragraph" w:customStyle="1" w:styleId="CD65A831E0384F3AA7BE891A00F7B712">
    <w:name w:val="CD65A831E0384F3AA7BE891A00F7B712"/>
    <w:rsid w:val="003D611A"/>
  </w:style>
  <w:style w:type="paragraph" w:customStyle="1" w:styleId="A864C1F6161B4D068F255E021C94CCD2">
    <w:name w:val="A864C1F6161B4D068F255E021C94CCD2"/>
    <w:rsid w:val="003D611A"/>
  </w:style>
  <w:style w:type="paragraph" w:customStyle="1" w:styleId="1381931DE46048C9969BA9042CA50690">
    <w:name w:val="1381931DE46048C9969BA9042CA50690"/>
    <w:rsid w:val="003D611A"/>
  </w:style>
  <w:style w:type="paragraph" w:customStyle="1" w:styleId="1381931DE46048C9969BA9042CA506901">
    <w:name w:val="1381931DE46048C9969BA9042CA506901"/>
    <w:rsid w:val="00CC400A"/>
    <w:pPr>
      <w:tabs>
        <w:tab w:val="center" w:pos="4536"/>
        <w:tab w:val="right" w:pos="9072"/>
      </w:tabs>
      <w:spacing w:after="0" w:line="240" w:lineRule="auto"/>
      <w:jc w:val="both"/>
    </w:pPr>
    <w:rPr>
      <w:rFonts w:ascii="Calibri" w:eastAsia="Calibri" w:hAnsi="Calibri" w:cs="Times New Roman"/>
      <w:lang w:eastAsia="en-US"/>
    </w:rPr>
  </w:style>
  <w:style w:type="paragraph" w:customStyle="1" w:styleId="A864C1F6161B4D068F255E021C94CCD21">
    <w:name w:val="A864C1F6161B4D068F255E021C94CCD21"/>
    <w:rsid w:val="00CC400A"/>
    <w:pPr>
      <w:tabs>
        <w:tab w:val="center" w:pos="4536"/>
        <w:tab w:val="right" w:pos="9072"/>
      </w:tabs>
      <w:spacing w:after="0" w:line="240" w:lineRule="auto"/>
      <w:jc w:val="both"/>
    </w:pPr>
    <w:rPr>
      <w:rFonts w:ascii="Calibri" w:eastAsia="Calibri" w:hAnsi="Calibri" w:cs="Times New Roman"/>
      <w:lang w:eastAsia="en-US"/>
    </w:rPr>
  </w:style>
  <w:style w:type="paragraph" w:customStyle="1" w:styleId="6DD518FAB6404B7887B38C21B40DAFFD3">
    <w:name w:val="6DD518FAB6404B7887B38C21B40DAFFD3"/>
    <w:rsid w:val="00CC400A"/>
    <w:pPr>
      <w:tabs>
        <w:tab w:val="center" w:pos="4536"/>
        <w:tab w:val="right" w:pos="9072"/>
      </w:tabs>
      <w:spacing w:after="0" w:line="240" w:lineRule="auto"/>
      <w:jc w:val="both"/>
    </w:pPr>
    <w:rPr>
      <w:rFonts w:ascii="Calibri" w:eastAsia="Calibri" w:hAnsi="Calibri" w:cs="Times New Roman"/>
      <w:lang w:eastAsia="en-US"/>
    </w:rPr>
  </w:style>
  <w:style w:type="paragraph" w:customStyle="1" w:styleId="E8AF20B688014AA6B6B43095A959A2D9">
    <w:name w:val="E8AF20B688014AA6B6B43095A959A2D9"/>
    <w:rsid w:val="004C6FAE"/>
  </w:style>
  <w:style w:type="paragraph" w:customStyle="1" w:styleId="029C60D4A2D241EEA3D10D15F71829FF">
    <w:name w:val="029C60D4A2D241EEA3D10D15F71829FF"/>
    <w:rsid w:val="004C6FAE"/>
  </w:style>
  <w:style w:type="paragraph" w:customStyle="1" w:styleId="190971BB4F4A418DB32A5DBCD45E0335">
    <w:name w:val="190971BB4F4A418DB32A5DBCD45E0335"/>
    <w:rsid w:val="004C6FAE"/>
  </w:style>
  <w:style w:type="paragraph" w:customStyle="1" w:styleId="E8AF20B688014AA6B6B43095A959A2D91">
    <w:name w:val="E8AF20B688014AA6B6B43095A959A2D91"/>
    <w:rsid w:val="00137EF5"/>
    <w:pPr>
      <w:tabs>
        <w:tab w:val="center" w:pos="4536"/>
        <w:tab w:val="right" w:pos="9072"/>
      </w:tabs>
      <w:spacing w:after="0" w:line="240" w:lineRule="auto"/>
      <w:jc w:val="both"/>
    </w:pPr>
    <w:rPr>
      <w:rFonts w:ascii="Calibri" w:eastAsia="Calibri" w:hAnsi="Calibri" w:cs="Times New Roman"/>
      <w:lang w:eastAsia="en-US"/>
    </w:rPr>
  </w:style>
  <w:style w:type="paragraph" w:customStyle="1" w:styleId="029C60D4A2D241EEA3D10D15F71829FF1">
    <w:name w:val="029C60D4A2D241EEA3D10D15F71829FF1"/>
    <w:rsid w:val="00137EF5"/>
    <w:pPr>
      <w:tabs>
        <w:tab w:val="center" w:pos="4536"/>
        <w:tab w:val="right" w:pos="9072"/>
      </w:tabs>
      <w:spacing w:after="0" w:line="240" w:lineRule="auto"/>
      <w:jc w:val="both"/>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9D9E41-5F55-4015-A28D-678E7B70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4463</Words>
  <Characters>25445</Characters>
  <Application>Microsoft Office Word</Application>
  <DocSecurity>0</DocSecurity>
  <Lines>212</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Upišite naziv škole</dc:creator>
  <cp:lastModifiedBy>Iskra</cp:lastModifiedBy>
  <cp:revision>2</cp:revision>
  <dcterms:created xsi:type="dcterms:W3CDTF">2020-10-01T09:03:00Z</dcterms:created>
  <dcterms:modified xsi:type="dcterms:W3CDTF">2020-10-01T09:03:00Z</dcterms:modified>
</cp:coreProperties>
</file>