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  <w:bookmarkStart w:id="0" w:name="_GoBack"/>
      <w:bookmarkEnd w:id="0"/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3547C2" w:rsidRPr="00AF0960" w:rsidRDefault="003547C2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3547C2" w:rsidRPr="00EE0C44" w:rsidRDefault="003547C2" w:rsidP="009464D4">
      <w:pPr>
        <w:pStyle w:val="Normal1"/>
        <w:jc w:val="center"/>
        <w:rPr>
          <w:rFonts w:ascii="Times New Roman" w:eastAsia="Arial Unicode MS" w:hAnsi="Times New Roman"/>
          <w:sz w:val="28"/>
          <w:szCs w:val="24"/>
        </w:rPr>
      </w:pPr>
    </w:p>
    <w:p w:rsidR="00607834" w:rsidRPr="00EE0C44" w:rsidRDefault="00607834" w:rsidP="009464D4">
      <w:pPr>
        <w:pStyle w:val="Normal1"/>
        <w:jc w:val="center"/>
        <w:rPr>
          <w:rFonts w:ascii="Times New Roman" w:eastAsia="Arial Unicode MS" w:hAnsi="Times New Roman"/>
          <w:sz w:val="28"/>
          <w:szCs w:val="24"/>
        </w:rPr>
      </w:pPr>
      <w:r w:rsidRPr="00EE0C44">
        <w:rPr>
          <w:rFonts w:ascii="Times New Roman" w:eastAsia="Arial Unicode MS" w:hAnsi="Times New Roman"/>
          <w:b/>
          <w:sz w:val="28"/>
          <w:szCs w:val="24"/>
        </w:rPr>
        <w:t>E</w:t>
      </w:r>
      <w:r w:rsidR="00852DD1">
        <w:rPr>
          <w:rFonts w:ascii="Times New Roman" w:eastAsia="Arial Unicode MS" w:hAnsi="Times New Roman"/>
          <w:b/>
          <w:sz w:val="28"/>
          <w:szCs w:val="24"/>
        </w:rPr>
        <w:t>LEMENTI  I  KRITERIJI  VREDNOVA</w:t>
      </w:r>
      <w:r w:rsidRPr="00EE0C44">
        <w:rPr>
          <w:rFonts w:ascii="Times New Roman" w:eastAsia="Arial Unicode MS" w:hAnsi="Times New Roman"/>
          <w:b/>
          <w:sz w:val="28"/>
          <w:szCs w:val="24"/>
        </w:rPr>
        <w:t xml:space="preserve">NJA  U  NASTAVI  </w:t>
      </w:r>
      <w:r w:rsidR="0019286F" w:rsidRPr="00EE0C44">
        <w:rPr>
          <w:rFonts w:ascii="Times New Roman" w:eastAsia="Arial Unicode MS" w:hAnsi="Times New Roman"/>
          <w:b/>
          <w:sz w:val="28"/>
          <w:szCs w:val="24"/>
        </w:rPr>
        <w:t>EKONOMSKE GRUPE PREDMETA</w:t>
      </w: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Default="00607834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AF0960" w:rsidRPr="00AF0960" w:rsidRDefault="00AF0960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19286F" w:rsidP="009464D4">
      <w:pPr>
        <w:pStyle w:val="Normal1"/>
        <w:jc w:val="center"/>
        <w:rPr>
          <w:rFonts w:ascii="Times New Roman" w:eastAsia="Arial Unicode MS" w:hAnsi="Times New Roman"/>
          <w:sz w:val="24"/>
          <w:szCs w:val="24"/>
        </w:rPr>
      </w:pPr>
      <w:r w:rsidRPr="00AF0960">
        <w:rPr>
          <w:rFonts w:ascii="Times New Roman" w:eastAsia="Arial Unicode MS" w:hAnsi="Times New Roman"/>
          <w:sz w:val="24"/>
          <w:szCs w:val="24"/>
        </w:rPr>
        <w:t>STRUČNO VIJEĆE NASTAVNIKA EKONOMSKE GRUPE PREDMETA</w:t>
      </w:r>
    </w:p>
    <w:p w:rsidR="0019286F" w:rsidRPr="00AF0960" w:rsidRDefault="003547C2" w:rsidP="009464D4">
      <w:pPr>
        <w:pStyle w:val="Normal1"/>
        <w:jc w:val="center"/>
        <w:rPr>
          <w:rFonts w:ascii="Times New Roman" w:eastAsia="Arial Unicode MS" w:hAnsi="Times New Roman"/>
          <w:sz w:val="24"/>
          <w:szCs w:val="24"/>
        </w:rPr>
      </w:pPr>
      <w:r w:rsidRPr="00AF0960">
        <w:rPr>
          <w:rFonts w:ascii="Times New Roman" w:eastAsia="Arial Unicode MS" w:hAnsi="Times New Roman"/>
          <w:sz w:val="24"/>
          <w:szCs w:val="24"/>
        </w:rPr>
        <w:t>š</w:t>
      </w:r>
      <w:r w:rsidR="00C129BD">
        <w:rPr>
          <w:rFonts w:ascii="Times New Roman" w:eastAsia="Arial Unicode MS" w:hAnsi="Times New Roman"/>
          <w:sz w:val="24"/>
          <w:szCs w:val="24"/>
        </w:rPr>
        <w:t>k. god. 2022./2023</w:t>
      </w:r>
      <w:r w:rsidR="0019286F" w:rsidRPr="00AF0960">
        <w:rPr>
          <w:rFonts w:ascii="Times New Roman" w:eastAsia="Arial Unicode MS" w:hAnsi="Times New Roman"/>
          <w:sz w:val="24"/>
          <w:szCs w:val="24"/>
        </w:rPr>
        <w:t>.</w:t>
      </w:r>
    </w:p>
    <w:p w:rsidR="00607834" w:rsidRPr="00AF0960" w:rsidRDefault="0060783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lastRenderedPageBreak/>
        <w:t xml:space="preserve">Na osnovu Pravilnika o načinima, postupcima i elementima vrednovanja učenika u osnovnoj i srednjoj školi, Stručno vijeće </w:t>
      </w:r>
      <w:r w:rsidR="0019286F" w:rsidRPr="00AF0960">
        <w:rPr>
          <w:rFonts w:ascii="Times New Roman" w:eastAsia="Times New Roman" w:hAnsi="Times New Roman"/>
          <w:sz w:val="24"/>
          <w:szCs w:val="24"/>
        </w:rPr>
        <w:t xml:space="preserve">nastavnika ekonomske grupe predmeta </w:t>
      </w:r>
      <w:r w:rsidRPr="00AF0960">
        <w:rPr>
          <w:rFonts w:ascii="Times New Roman" w:eastAsia="Times New Roman" w:hAnsi="Times New Roman"/>
          <w:sz w:val="24"/>
          <w:szCs w:val="24"/>
        </w:rPr>
        <w:t>donosi načine, postupke i elemente vrednova</w:t>
      </w:r>
      <w:r w:rsidR="0019286F" w:rsidRPr="00AF0960">
        <w:rPr>
          <w:rFonts w:ascii="Times New Roman" w:eastAsia="Times New Roman" w:hAnsi="Times New Roman"/>
          <w:sz w:val="24"/>
          <w:szCs w:val="24"/>
        </w:rPr>
        <w:t>nja (ocjenjivan</w:t>
      </w:r>
      <w:r w:rsidR="00AF0960" w:rsidRPr="00AF0960">
        <w:rPr>
          <w:rFonts w:ascii="Times New Roman" w:eastAsia="Times New Roman" w:hAnsi="Times New Roman"/>
          <w:sz w:val="24"/>
          <w:szCs w:val="24"/>
        </w:rPr>
        <w:t>ja) za ekonomsku grupu predmeta.</w:t>
      </w:r>
    </w:p>
    <w:p w:rsidR="00607834" w:rsidRPr="00AF0960" w:rsidRDefault="0060783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Dokument je usklađen s Pravilnikom o načinima, postupcima i elementima vrednovanja učenika u osnovnoj i srednjoj školi.</w:t>
      </w:r>
    </w:p>
    <w:p w:rsidR="00AF0960" w:rsidRPr="00AF0960" w:rsidRDefault="00AF0960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AF0960" w:rsidRPr="00AF0960" w:rsidRDefault="00AF0960" w:rsidP="00946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Vrednovanje je sustavno prikupljanje podataka u procesu učenja i postignutoj razini kompetencija: znanjima, vještinama, sposobnostima, samostalnosti i odgovornosti prema radu, u skladu s unaprijed definiranim i prihvaćenim načinima, postupcima i elementima, a sastavnice su praćenje, provjeravanje i ocjenjivanje.</w:t>
      </w:r>
    </w:p>
    <w:p w:rsidR="00FC2A88" w:rsidRDefault="00FC2A88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C2A88" w:rsidRPr="00FC2A88" w:rsidRDefault="00FC2A88" w:rsidP="00FC2A88">
      <w:pPr>
        <w:rPr>
          <w:rFonts w:ascii="Times New Roman" w:eastAsia="Times New Roman" w:hAnsi="Times New Roman"/>
          <w:sz w:val="24"/>
          <w:szCs w:val="24"/>
        </w:rPr>
      </w:pPr>
      <w:bookmarkStart w:id="1" w:name="_Hlk114558786"/>
      <w:bookmarkEnd w:id="1"/>
      <w:r w:rsidRPr="00FC2A88">
        <w:rPr>
          <w:rFonts w:ascii="Times New Roman" w:eastAsia="Times New Roman" w:hAnsi="Times New Roman"/>
          <w:sz w:val="24"/>
          <w:szCs w:val="24"/>
        </w:rPr>
        <w:t xml:space="preserve">U nastavi ekonomske grupe predmeta  primjenjivati će </w:t>
      </w:r>
      <w:r>
        <w:rPr>
          <w:rFonts w:ascii="Times New Roman" w:eastAsia="Times New Roman" w:hAnsi="Times New Roman"/>
          <w:sz w:val="24"/>
          <w:szCs w:val="24"/>
        </w:rPr>
        <w:t xml:space="preserve">se vrednovanje prema </w:t>
      </w:r>
      <w:r w:rsidRPr="00FC2A88">
        <w:rPr>
          <w:rFonts w:ascii="Times New Roman" w:eastAsia="Times New Roman" w:hAnsi="Times New Roman"/>
          <w:sz w:val="24"/>
          <w:szCs w:val="24"/>
        </w:rPr>
        <w:t>shemi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FC2A88" w:rsidRDefault="00FC2A88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C2A88" w:rsidRDefault="00FC2A88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80E52F5" wp14:editId="3891597F">
            <wp:extent cx="5692173" cy="260985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6376" t="35862" r="21792" b="30041"/>
                    <a:stretch/>
                  </pic:blipFill>
                  <pic:spPr bwMode="auto">
                    <a:xfrm>
                      <a:off x="0" y="0"/>
                      <a:ext cx="5700998" cy="2613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2A88" w:rsidRPr="00FC2A88" w:rsidRDefault="00FC2A88" w:rsidP="00FC2A8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C2A88">
        <w:rPr>
          <w:rFonts w:ascii="Times New Roman" w:eastAsia="Times New Roman" w:hAnsi="Times New Roman"/>
          <w:sz w:val="24"/>
          <w:szCs w:val="24"/>
        </w:rPr>
        <w:t>Formativno vrednovanje jest vrednovanje učeničkih postignuća koje se odvija za vrijeme učenja i poučavanja radi davanja informacija o učeničkome napredovanju i unapređivanja budućega učenja i poučavanja, poticanja učeničkih refleksija o učenju,</w:t>
      </w:r>
      <w:r w:rsidR="000406C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A88">
        <w:rPr>
          <w:rFonts w:ascii="Times New Roman" w:eastAsia="Times New Roman" w:hAnsi="Times New Roman"/>
          <w:sz w:val="24"/>
          <w:szCs w:val="24"/>
        </w:rPr>
        <w:t>utvrđivanja manjkavosti u učenju,</w:t>
      </w:r>
      <w:r w:rsidR="000406C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A88">
        <w:rPr>
          <w:rFonts w:ascii="Times New Roman" w:eastAsia="Times New Roman" w:hAnsi="Times New Roman"/>
          <w:sz w:val="24"/>
          <w:szCs w:val="24"/>
        </w:rPr>
        <w:t>prepoznavanja snaga te planiranja budućega učenja i poučavanja.</w:t>
      </w:r>
    </w:p>
    <w:p w:rsidR="000406C8" w:rsidRDefault="000406C8" w:rsidP="00FC2A8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FC2A88" w:rsidRPr="00FC2A88" w:rsidRDefault="00FC2A88" w:rsidP="00FC2A8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C2A88">
        <w:rPr>
          <w:rFonts w:ascii="Times New Roman" w:eastAsia="Times New Roman" w:hAnsi="Times New Roman"/>
          <w:sz w:val="24"/>
          <w:szCs w:val="24"/>
        </w:rPr>
        <w:t>Formativno vrednovanje ne rezultira ocjenom</w:t>
      </w:r>
      <w:r w:rsidR="000406C8">
        <w:rPr>
          <w:rFonts w:ascii="Times New Roman" w:eastAsia="Times New Roman" w:hAnsi="Times New Roman"/>
          <w:sz w:val="24"/>
          <w:szCs w:val="24"/>
        </w:rPr>
        <w:t>, već opisnim bilješkama.</w:t>
      </w:r>
    </w:p>
    <w:p w:rsidR="00FC2A88" w:rsidRPr="00FC2A88" w:rsidRDefault="00FC2A88" w:rsidP="00FC2A88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652844" w:rsidRDefault="00FC2A88" w:rsidP="00FC2A88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C2A88">
        <w:rPr>
          <w:rFonts w:ascii="Times New Roman" w:eastAsia="Times New Roman" w:hAnsi="Times New Roman"/>
          <w:sz w:val="24"/>
          <w:szCs w:val="24"/>
        </w:rPr>
        <w:t xml:space="preserve">FORMATIVNO VREDNOVANJE </w:t>
      </w:r>
    </w:p>
    <w:p w:rsidR="00FC2A88" w:rsidRPr="00652844" w:rsidRDefault="00FC2A88" w:rsidP="00FC2A88">
      <w:pPr>
        <w:spacing w:after="0"/>
        <w:rPr>
          <w:rFonts w:ascii="Times New Roman" w:eastAsia="Times New Roman" w:hAnsi="Times New Roman"/>
          <w:sz w:val="20"/>
          <w:szCs w:val="24"/>
        </w:rPr>
      </w:pPr>
      <w:r w:rsidRPr="00652844">
        <w:rPr>
          <w:rFonts w:ascii="Times New Roman" w:eastAsia="Times New Roman" w:hAnsi="Times New Roman"/>
          <w:sz w:val="20"/>
          <w:szCs w:val="24"/>
        </w:rPr>
        <w:t>(VREDNOVANJE ZA UČENJE I VREDNOVANJE KAO UČENJE)</w:t>
      </w:r>
    </w:p>
    <w:p w:rsidR="00FC2A88" w:rsidRPr="00FC2A88" w:rsidRDefault="00FC2A88" w:rsidP="00FC2A88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C2A88">
        <w:rPr>
          <w:rFonts w:ascii="Times New Roman" w:eastAsia="Times New Roman" w:hAnsi="Times New Roman"/>
          <w:sz w:val="24"/>
          <w:szCs w:val="24"/>
        </w:rPr>
        <w:t xml:space="preserve"> • odvija se za vrijeme učenja i poučavanja </w:t>
      </w:r>
    </w:p>
    <w:p w:rsidR="00FC2A88" w:rsidRPr="00FC2A88" w:rsidRDefault="00FC2A88" w:rsidP="00FC2A88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C2A88">
        <w:rPr>
          <w:rFonts w:ascii="Times New Roman" w:eastAsia="Times New Roman" w:hAnsi="Times New Roman"/>
          <w:sz w:val="24"/>
          <w:szCs w:val="24"/>
        </w:rPr>
        <w:t xml:space="preserve">• učenicima se daju informacije o njihovom napredovanju (ili „nazadovanju”) </w:t>
      </w:r>
    </w:p>
    <w:p w:rsidR="00FC2A88" w:rsidRPr="00FC2A88" w:rsidRDefault="00FC2A88" w:rsidP="00FC2A88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C2A88">
        <w:rPr>
          <w:rFonts w:ascii="Times New Roman" w:eastAsia="Times New Roman" w:hAnsi="Times New Roman"/>
          <w:sz w:val="24"/>
          <w:szCs w:val="24"/>
        </w:rPr>
        <w:t xml:space="preserve">• utvrđuju se manjkavosti u učenju </w:t>
      </w:r>
    </w:p>
    <w:p w:rsidR="00FC2A88" w:rsidRPr="00FC2A88" w:rsidRDefault="00FC2A88" w:rsidP="00FC2A88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C2A88">
        <w:rPr>
          <w:rFonts w:ascii="Times New Roman" w:eastAsia="Times New Roman" w:hAnsi="Times New Roman"/>
          <w:sz w:val="24"/>
          <w:szCs w:val="24"/>
        </w:rPr>
        <w:t>• potiče se promišljanje učenika o vlastitom radu (samorefleksija)</w:t>
      </w:r>
    </w:p>
    <w:p w:rsidR="00FC2A88" w:rsidRPr="00FC2A88" w:rsidRDefault="00FC2A88" w:rsidP="00FC2A88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C2A88">
        <w:rPr>
          <w:rFonts w:ascii="Times New Roman" w:eastAsia="Times New Roman" w:hAnsi="Times New Roman"/>
          <w:sz w:val="24"/>
          <w:szCs w:val="24"/>
        </w:rPr>
        <w:t xml:space="preserve"> • prepoznaju se njegove snage</w:t>
      </w:r>
    </w:p>
    <w:p w:rsidR="00FC2A88" w:rsidRPr="00FC2A88" w:rsidRDefault="00FC2A88" w:rsidP="00FC2A88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FC2A88">
        <w:rPr>
          <w:rFonts w:ascii="Times New Roman" w:eastAsia="Times New Roman" w:hAnsi="Times New Roman"/>
          <w:sz w:val="24"/>
          <w:szCs w:val="24"/>
        </w:rPr>
        <w:t xml:space="preserve"> • planira se buduće učenje i pou</w:t>
      </w:r>
      <w:r w:rsidR="00ED4582">
        <w:rPr>
          <w:rFonts w:ascii="Times New Roman" w:eastAsia="Times New Roman" w:hAnsi="Times New Roman"/>
          <w:sz w:val="24"/>
          <w:szCs w:val="24"/>
        </w:rPr>
        <w:t>čavanje.</w:t>
      </w:r>
    </w:p>
    <w:p w:rsidR="00FC2A88" w:rsidRPr="00971848" w:rsidRDefault="00FC2A88" w:rsidP="00FC2A88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C2A88" w:rsidRPr="00971848" w:rsidRDefault="00FC2A88" w:rsidP="0097184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71848">
        <w:rPr>
          <w:rFonts w:ascii="Times New Roman" w:eastAsia="Times New Roman" w:hAnsi="Times New Roman"/>
          <w:sz w:val="24"/>
          <w:szCs w:val="24"/>
        </w:rPr>
        <w:lastRenderedPageBreak/>
        <w:t xml:space="preserve">VREDNOVANJE ZA UČENJE jest pristup vrednovanju koji je sastavni dio kontinuiranoga procesa učenja i poučavanja, odvija se za vrijeme učenja i poučavanja te kao takav ponajprije služi unapređivanju i planiranju budućega učenja i poučavanja. Vrednovanje za učenje u pravilu ne rezultira ocjenom, nego kvalitativnom povratnom informacijom i razmjenom iskustava o procesima učenja i usvojenosti znanja i vještina u odnosu na postavljena očekivanja. </w:t>
      </w:r>
    </w:p>
    <w:p w:rsidR="00FC2A88" w:rsidRPr="00971848" w:rsidRDefault="00FC2A88" w:rsidP="0097184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71848">
        <w:rPr>
          <w:rFonts w:ascii="Times New Roman" w:eastAsia="Times New Roman" w:hAnsi="Times New Roman"/>
          <w:sz w:val="24"/>
          <w:szCs w:val="24"/>
        </w:rPr>
        <w:t>Povratnom informacijom u vrednovanju za učenje smatra se proces traženja i tumačenja dokaza koje učenici i njihovi učitelji mogu upotrijebiti pri procjeni gdje su učenici u svom učenju, kamo i kuda trebaju ići i kako najuspješnije ostvariti definirane ishode. </w:t>
      </w:r>
    </w:p>
    <w:p w:rsidR="00FC2A88" w:rsidRPr="00971848" w:rsidRDefault="00FC2A88" w:rsidP="0097184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71848">
        <w:rPr>
          <w:rFonts w:ascii="Times New Roman" w:eastAsia="Times New Roman" w:hAnsi="Times New Roman"/>
          <w:sz w:val="24"/>
          <w:szCs w:val="24"/>
        </w:rPr>
        <w:t>Vrednovanje za učenje podrazumijeva davanja povratne informacije prije ocjenjivanja. Učenici na osnovi te informacije mogu poboljšati svoj rad i bolje se pripremiti za vrednovanje naučenog te biti uspješnije ocijenjeni.</w:t>
      </w:r>
    </w:p>
    <w:p w:rsidR="00FC2A88" w:rsidRPr="00971848" w:rsidRDefault="00FC2A88" w:rsidP="00971848">
      <w:pPr>
        <w:pStyle w:val="Odlomakpopisa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A88" w:rsidRPr="00971848" w:rsidRDefault="00FC2A88" w:rsidP="0097184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848">
        <w:rPr>
          <w:rFonts w:ascii="Times New Roman" w:eastAsia="Times New Roman" w:hAnsi="Times New Roman" w:cs="Times New Roman"/>
          <w:sz w:val="24"/>
          <w:szCs w:val="24"/>
          <w:lang w:eastAsia="ar-SA"/>
        </w:rPr>
        <w:t>VREDNOVANJE KAO UČENJE jest pristup vrednovanju koji se temelji na ideji da učenici vrednovanjem uče, stoga nužno podrazumijeva aktivno uključivanje učenika u proces vrednovanja uz stalnu podršku učitelja kao bi se maksimalno potaknuo razvoj učeničkoga autonomnog i samoreguliranog pristupa učenju.</w:t>
      </w:r>
    </w:p>
    <w:p w:rsidR="00FC2A88" w:rsidRPr="00971848" w:rsidRDefault="00FC2A88" w:rsidP="00971848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C2A88" w:rsidRPr="00971848" w:rsidRDefault="00FC2A88" w:rsidP="0097184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8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VREDNOVANJE NAUČENOG jest pristup vrednovanju koji podrazumijeva procjenu razine postignuća učenika nakon određenoga učenja i poučavanja tijekom školske godine ili na njezinu kraju. U pravilu rezultira ocjenom ili nekom drugom sumativnom procjenom. </w:t>
      </w:r>
    </w:p>
    <w:p w:rsidR="00FC2A88" w:rsidRPr="00971848" w:rsidRDefault="000A689A" w:rsidP="00971848">
      <w:pPr>
        <w:pStyle w:val="Odlomakpopisa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FC2A88" w:rsidRPr="00971848">
        <w:rPr>
          <w:rFonts w:ascii="Times New Roman" w:eastAsia="Times New Roman" w:hAnsi="Times New Roman" w:cs="Times New Roman"/>
          <w:sz w:val="24"/>
          <w:szCs w:val="24"/>
          <w:lang w:eastAsia="ar-SA"/>
        </w:rPr>
        <w:t>ostignuća učenik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vrednuju se brojčanom ocjenom:</w:t>
      </w:r>
    </w:p>
    <w:p w:rsidR="00FC2A88" w:rsidRPr="00971848" w:rsidRDefault="00FC2A88" w:rsidP="00971848">
      <w:pPr>
        <w:pStyle w:val="Odlomakpopisa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8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(nedovoljan – 1, dovoljan – 2, dobar – 3, vrlo dobar – 4, odličan – 5). </w:t>
      </w:r>
    </w:p>
    <w:p w:rsidR="00FC2A88" w:rsidRPr="00AF0960" w:rsidRDefault="00FC2A88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AF0960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Style w:val="DefaultParagraphFont1"/>
          <w:rFonts w:ascii="Times New Roman" w:eastAsia="Times New Roman" w:hAnsi="Times New Roman"/>
          <w:b/>
          <w:sz w:val="24"/>
          <w:szCs w:val="24"/>
        </w:rPr>
        <w:t xml:space="preserve">1. </w:t>
      </w:r>
      <w:r w:rsidR="00EC4751">
        <w:rPr>
          <w:rStyle w:val="DefaultParagraphFont1"/>
          <w:rFonts w:ascii="Times New Roman" w:eastAsia="Times New Roman" w:hAnsi="Times New Roman"/>
          <w:b/>
          <w:sz w:val="24"/>
          <w:szCs w:val="24"/>
        </w:rPr>
        <w:t>ELEMENTI VREDNO</w:t>
      </w:r>
      <w:r w:rsidR="00607834" w:rsidRPr="00AF0960">
        <w:rPr>
          <w:rStyle w:val="DefaultParagraphFont1"/>
          <w:rFonts w:ascii="Times New Roman" w:eastAsia="Times New Roman" w:hAnsi="Times New Roman"/>
          <w:b/>
          <w:sz w:val="24"/>
          <w:szCs w:val="24"/>
        </w:rPr>
        <w:t>VANJA</w:t>
      </w:r>
    </w:p>
    <w:p w:rsidR="00607834" w:rsidRPr="00AF0960" w:rsidRDefault="00607834" w:rsidP="009464D4">
      <w:pPr>
        <w:pStyle w:val="Normal1"/>
        <w:spacing w:after="0" w:line="100" w:lineRule="atLeast"/>
        <w:ind w:left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8267C7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Elementi vrednovanja</w:t>
      </w:r>
      <w:r w:rsidR="00607834" w:rsidRPr="00AF0960">
        <w:rPr>
          <w:rFonts w:ascii="Times New Roman" w:eastAsia="Times New Roman" w:hAnsi="Times New Roman"/>
          <w:sz w:val="24"/>
          <w:szCs w:val="24"/>
        </w:rPr>
        <w:t xml:space="preserve"> su: </w:t>
      </w:r>
    </w:p>
    <w:p w:rsidR="00A95E35" w:rsidRPr="00AF0960" w:rsidRDefault="00A95E35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9F6266" w:rsidP="009464D4">
      <w:pPr>
        <w:pStyle w:val="ListParagraph1"/>
        <w:numPr>
          <w:ilvl w:val="0"/>
          <w:numId w:val="2"/>
        </w:numPr>
        <w:tabs>
          <w:tab w:val="left" w:pos="1440"/>
        </w:tabs>
        <w:spacing w:after="0" w:line="100" w:lineRule="atLeast"/>
        <w:ind w:left="14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usvojenost</w:t>
      </w:r>
      <w:r w:rsidR="0084541E">
        <w:rPr>
          <w:rFonts w:ascii="Times New Roman" w:eastAsia="Times New Roman" w:hAnsi="Times New Roman"/>
          <w:sz w:val="24"/>
          <w:szCs w:val="24"/>
        </w:rPr>
        <w:t xml:space="preserve"> programskih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07834" w:rsidRPr="00AF0960">
        <w:rPr>
          <w:rFonts w:ascii="Times New Roman" w:eastAsia="Times New Roman" w:hAnsi="Times New Roman"/>
          <w:sz w:val="24"/>
          <w:szCs w:val="24"/>
        </w:rPr>
        <w:t xml:space="preserve">sadržaja </w:t>
      </w:r>
    </w:p>
    <w:p w:rsidR="00A95E35" w:rsidRPr="00AF0960" w:rsidRDefault="009F6266" w:rsidP="009464D4">
      <w:pPr>
        <w:pStyle w:val="ListParagraph1"/>
        <w:numPr>
          <w:ilvl w:val="0"/>
          <w:numId w:val="2"/>
        </w:numPr>
        <w:tabs>
          <w:tab w:val="left" w:pos="1440"/>
        </w:tabs>
        <w:spacing w:after="0" w:line="100" w:lineRule="atLeast"/>
        <w:ind w:left="14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primjena</w:t>
      </w:r>
      <w:r w:rsidR="0084541E">
        <w:rPr>
          <w:rFonts w:ascii="Times New Roman" w:eastAsia="Times New Roman" w:hAnsi="Times New Roman"/>
          <w:sz w:val="24"/>
          <w:szCs w:val="24"/>
        </w:rPr>
        <w:t xml:space="preserve"> usvojenih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95E35" w:rsidRPr="00AF0960">
        <w:rPr>
          <w:rFonts w:ascii="Times New Roman" w:eastAsia="Times New Roman" w:hAnsi="Times New Roman"/>
          <w:sz w:val="24"/>
          <w:szCs w:val="24"/>
        </w:rPr>
        <w:t>sadržaja</w:t>
      </w:r>
    </w:p>
    <w:p w:rsidR="00607834" w:rsidRPr="00AF0960" w:rsidRDefault="0084541E" w:rsidP="009464D4">
      <w:pPr>
        <w:pStyle w:val="ListParagraph1"/>
        <w:numPr>
          <w:ilvl w:val="0"/>
          <w:numId w:val="2"/>
        </w:numPr>
        <w:tabs>
          <w:tab w:val="left" w:pos="1440"/>
        </w:tabs>
        <w:spacing w:after="0" w:line="100" w:lineRule="atLeast"/>
        <w:ind w:left="14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sudjelovanje</w:t>
      </w:r>
      <w:r w:rsidR="00D86EFF" w:rsidRPr="00AF0960">
        <w:rPr>
          <w:rFonts w:ascii="Times New Roman" w:eastAsia="Times New Roman" w:hAnsi="Times New Roman"/>
          <w:sz w:val="24"/>
          <w:szCs w:val="24"/>
        </w:rPr>
        <w:t xml:space="preserve"> u nastavnom procesu</w:t>
      </w:r>
    </w:p>
    <w:p w:rsidR="00607834" w:rsidRPr="00AF0960" w:rsidRDefault="0060783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AF0960" w:rsidP="009464D4">
      <w:pPr>
        <w:pStyle w:val="ListParagraph1"/>
        <w:tabs>
          <w:tab w:val="left" w:pos="1440"/>
        </w:tabs>
        <w:spacing w:after="0" w:line="100" w:lineRule="atLeast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1.1. </w:t>
      </w:r>
      <w:r w:rsidR="0011657C">
        <w:rPr>
          <w:rFonts w:ascii="Times New Roman" w:eastAsia="Times New Roman" w:hAnsi="Times New Roman"/>
          <w:b/>
          <w:sz w:val="24"/>
          <w:szCs w:val="24"/>
        </w:rPr>
        <w:t>USVOJENOST PROGRAMSKIH</w:t>
      </w:r>
      <w:r w:rsidR="00607834" w:rsidRPr="00AF0960">
        <w:rPr>
          <w:rFonts w:ascii="Times New Roman" w:eastAsia="Times New Roman" w:hAnsi="Times New Roman"/>
          <w:b/>
          <w:sz w:val="24"/>
          <w:szCs w:val="24"/>
        </w:rPr>
        <w:t xml:space="preserve"> SADRŽAJA</w:t>
      </w:r>
    </w:p>
    <w:p w:rsidR="00344368" w:rsidRPr="00AF0960" w:rsidRDefault="00344368" w:rsidP="009464D4">
      <w:pPr>
        <w:pStyle w:val="Normal1"/>
        <w:spacing w:after="0" w:line="100" w:lineRule="atLeast"/>
        <w:ind w:left="7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07834" w:rsidRPr="00AF0960" w:rsidRDefault="00EC4751" w:rsidP="009464D4">
      <w:pPr>
        <w:pStyle w:val="Normal1"/>
        <w:spacing w:after="0" w:line="100" w:lineRule="atLeast"/>
        <w:jc w:val="both"/>
        <w:rPr>
          <w:rStyle w:val="DefaultParagraphFont1"/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Ovaj element vredn</w:t>
      </w:r>
      <w:r w:rsidR="00344368" w:rsidRPr="00AF0960">
        <w:rPr>
          <w:rFonts w:ascii="Times New Roman" w:eastAsia="Times New Roman" w:hAnsi="Times New Roman"/>
          <w:sz w:val="24"/>
          <w:szCs w:val="24"/>
        </w:rPr>
        <w:t>uje učenikovu</w:t>
      </w:r>
      <w:r w:rsidR="00607834" w:rsidRPr="00AF0960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344368" w:rsidRPr="00AF0960" w:rsidRDefault="00344368" w:rsidP="009464D4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344368" w:rsidRPr="00AF0960" w:rsidRDefault="00344368" w:rsidP="009464D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lang w:eastAsia="ar-SA"/>
        </w:rPr>
      </w:pPr>
      <w:r w:rsidRPr="00AF0960">
        <w:rPr>
          <w:rFonts w:ascii="Times New Roman" w:hAnsi="Times New Roman" w:cs="Times New Roman"/>
          <w:color w:val="auto"/>
          <w:lang w:eastAsia="ar-SA"/>
        </w:rPr>
        <w:t xml:space="preserve">usvojenost sadržaja usmenim provjerama, </w:t>
      </w:r>
    </w:p>
    <w:p w:rsidR="00344368" w:rsidRPr="00AF0960" w:rsidRDefault="00344368" w:rsidP="009464D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lang w:eastAsia="ar-SA"/>
        </w:rPr>
      </w:pPr>
      <w:r w:rsidRPr="00AF0960">
        <w:rPr>
          <w:rFonts w:ascii="Times New Roman" w:hAnsi="Times New Roman" w:cs="Times New Roman"/>
          <w:color w:val="auto"/>
          <w:lang w:eastAsia="ar-SA"/>
        </w:rPr>
        <w:t xml:space="preserve">usvojenost sadržaja pisanim provjerama, </w:t>
      </w:r>
    </w:p>
    <w:p w:rsidR="00344368" w:rsidRPr="00AF0960" w:rsidRDefault="00344368" w:rsidP="009464D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lang w:eastAsia="ar-SA"/>
        </w:rPr>
      </w:pPr>
      <w:r w:rsidRPr="00AF0960">
        <w:rPr>
          <w:rFonts w:ascii="Times New Roman" w:hAnsi="Times New Roman" w:cs="Times New Roman"/>
          <w:color w:val="auto"/>
          <w:lang w:eastAsia="ar-SA"/>
        </w:rPr>
        <w:t xml:space="preserve">usvajanje stručne terminologije. </w:t>
      </w:r>
    </w:p>
    <w:p w:rsidR="00607834" w:rsidRPr="00AF0960" w:rsidRDefault="00607834" w:rsidP="009464D4">
      <w:pPr>
        <w:pStyle w:val="Normal1"/>
        <w:spacing w:after="0" w:line="100" w:lineRule="atLeast"/>
        <w:ind w:left="780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Može se provjeravati usmenim ispitivanjem</w:t>
      </w:r>
      <w:r w:rsidR="00941E2C" w:rsidRPr="00AF0960">
        <w:rPr>
          <w:rFonts w:ascii="Times New Roman" w:eastAsia="Times New Roman" w:hAnsi="Times New Roman"/>
          <w:sz w:val="24"/>
          <w:szCs w:val="24"/>
        </w:rPr>
        <w:t>,</w:t>
      </w:r>
      <w:r w:rsidRPr="00AF0960">
        <w:rPr>
          <w:rFonts w:ascii="Times New Roman" w:eastAsia="Times New Roman" w:hAnsi="Times New Roman"/>
          <w:sz w:val="24"/>
          <w:szCs w:val="24"/>
        </w:rPr>
        <w:t xml:space="preserve"> kratkim </w:t>
      </w:r>
      <w:r w:rsidR="00AF0960">
        <w:rPr>
          <w:rFonts w:ascii="Times New Roman" w:eastAsia="Times New Roman" w:hAnsi="Times New Roman"/>
          <w:sz w:val="24"/>
          <w:szCs w:val="24"/>
        </w:rPr>
        <w:t xml:space="preserve">i dugim </w:t>
      </w:r>
      <w:r w:rsidRPr="00AF0960">
        <w:rPr>
          <w:rFonts w:ascii="Times New Roman" w:eastAsia="Times New Roman" w:hAnsi="Times New Roman"/>
          <w:sz w:val="24"/>
          <w:szCs w:val="24"/>
        </w:rPr>
        <w:t>pisanim provjerama</w:t>
      </w:r>
      <w:r w:rsidR="00941E2C" w:rsidRPr="00AF0960">
        <w:rPr>
          <w:rFonts w:ascii="Times New Roman" w:eastAsia="Times New Roman" w:hAnsi="Times New Roman"/>
          <w:sz w:val="24"/>
          <w:szCs w:val="24"/>
        </w:rPr>
        <w:t xml:space="preserve"> i </w:t>
      </w:r>
      <w:r w:rsidR="00842CCF" w:rsidRPr="00AF0960">
        <w:rPr>
          <w:rFonts w:ascii="Times New Roman" w:eastAsia="Times New Roman" w:hAnsi="Times New Roman"/>
          <w:sz w:val="24"/>
          <w:szCs w:val="24"/>
        </w:rPr>
        <w:t xml:space="preserve">s </w:t>
      </w:r>
      <w:r w:rsidR="00941E2C" w:rsidRPr="00AF0960">
        <w:rPr>
          <w:rFonts w:ascii="Times New Roman" w:eastAsia="Times New Roman" w:hAnsi="Times New Roman"/>
          <w:sz w:val="24"/>
          <w:szCs w:val="24"/>
        </w:rPr>
        <w:t>više 5' provjera znanja.</w:t>
      </w:r>
      <w:r w:rsidR="00941E2C" w:rsidRPr="00AF0960">
        <w:rPr>
          <w:rFonts w:ascii="Times New Roman" w:hAnsi="Times New Roman"/>
          <w:sz w:val="24"/>
          <w:szCs w:val="24"/>
        </w:rPr>
        <w:t xml:space="preserve"> </w:t>
      </w:r>
    </w:p>
    <w:p w:rsidR="00941E2C" w:rsidRPr="00AF0960" w:rsidRDefault="00941E2C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31A61" w:rsidRDefault="00C31A61" w:rsidP="00946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r-HR"/>
        </w:rPr>
      </w:pPr>
    </w:p>
    <w:p w:rsidR="003547C2" w:rsidRPr="00AF0960" w:rsidRDefault="003547C2" w:rsidP="00946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r-HR"/>
        </w:rPr>
      </w:pPr>
      <w:r w:rsidRPr="00AF0960">
        <w:rPr>
          <w:rFonts w:ascii="Times New Roman" w:eastAsia="Times New Roman" w:hAnsi="Times New Roman"/>
          <w:b/>
          <w:i/>
          <w:iCs/>
          <w:sz w:val="24"/>
          <w:szCs w:val="24"/>
          <w:lang w:eastAsia="hr-HR"/>
        </w:rPr>
        <w:lastRenderedPageBreak/>
        <w:t>Uvodno ili inicijalno provjeravanje</w:t>
      </w:r>
    </w:p>
    <w:p w:rsidR="003547C2" w:rsidRPr="00AF0960" w:rsidRDefault="003547C2" w:rsidP="00946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r-HR"/>
        </w:rPr>
      </w:pPr>
    </w:p>
    <w:p w:rsidR="003547C2" w:rsidRDefault="00AF0960" w:rsidP="00946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="003547C2" w:rsidRPr="00AF0960">
        <w:rPr>
          <w:rFonts w:ascii="Times New Roman" w:eastAsia="Times New Roman" w:hAnsi="Times New Roman"/>
          <w:sz w:val="24"/>
          <w:szCs w:val="24"/>
          <w:lang w:eastAsia="hr-HR"/>
        </w:rPr>
        <w:t>astavnik može na početku nastavne godine – u svrhu uvida 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547C2" w:rsidRPr="00AF0960">
        <w:rPr>
          <w:rFonts w:ascii="Times New Roman" w:eastAsia="Times New Roman" w:hAnsi="Times New Roman"/>
          <w:sz w:val="24"/>
          <w:szCs w:val="24"/>
          <w:lang w:eastAsia="hr-HR"/>
        </w:rPr>
        <w:t>postignutu razinu kompetencija učenika u pojedinome razrednome odjelu 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547C2" w:rsidRPr="00AF0960">
        <w:rPr>
          <w:rFonts w:ascii="Times New Roman" w:eastAsia="Times New Roman" w:hAnsi="Times New Roman"/>
          <w:sz w:val="24"/>
          <w:szCs w:val="24"/>
          <w:lang w:eastAsia="hr-HR"/>
        </w:rPr>
        <w:t>nastavnome predmetu – provesti uvodno ili inicijalno provjeravanje.</w:t>
      </w:r>
    </w:p>
    <w:p w:rsidR="00AF0960" w:rsidRPr="00AF0960" w:rsidRDefault="00AF0960" w:rsidP="00946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07834" w:rsidRDefault="003547C2" w:rsidP="00332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F0960">
        <w:rPr>
          <w:rFonts w:ascii="Times New Roman" w:eastAsia="Times New Roman" w:hAnsi="Times New Roman"/>
          <w:sz w:val="24"/>
          <w:szCs w:val="24"/>
          <w:lang w:eastAsia="hr-HR"/>
        </w:rPr>
        <w:t>Svako se inicijalno provjeravanje mora najaviti i provesti do kraja drugoga</w:t>
      </w:r>
      <w:r w:rsidR="00332BD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F0960">
        <w:rPr>
          <w:rFonts w:ascii="Times New Roman" w:eastAsia="Times New Roman" w:hAnsi="Times New Roman"/>
          <w:sz w:val="24"/>
          <w:szCs w:val="24"/>
          <w:lang w:eastAsia="hr-HR"/>
        </w:rPr>
        <w:t>tjedna od početka nastavne godine, a pisane inicijalne provjere ne ubrajaju se u</w:t>
      </w:r>
      <w:r w:rsidR="00332BD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F0960">
        <w:rPr>
          <w:rFonts w:ascii="Times New Roman" w:eastAsia="Times New Roman" w:hAnsi="Times New Roman"/>
          <w:sz w:val="24"/>
          <w:szCs w:val="24"/>
          <w:lang w:eastAsia="hr-HR"/>
        </w:rPr>
        <w:t>broj planiranih pisanih provjera</w:t>
      </w:r>
      <w:r w:rsidR="00AF096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AF0960" w:rsidRDefault="00AF0960" w:rsidP="00332BDC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F0960" w:rsidRPr="00AF0960" w:rsidRDefault="00AF0960" w:rsidP="00332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F0960">
        <w:rPr>
          <w:rFonts w:ascii="Times New Roman" w:eastAsia="Times New Roman" w:hAnsi="Times New Roman"/>
          <w:sz w:val="24"/>
          <w:szCs w:val="24"/>
          <w:lang w:eastAsia="hr-HR"/>
        </w:rPr>
        <w:t>Rezultat inicijalne provjere upisuje se u bilješke o praćenju učenika, ne</w:t>
      </w:r>
      <w:r w:rsidR="00332BD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F0960">
        <w:rPr>
          <w:rFonts w:ascii="Times New Roman" w:eastAsia="Times New Roman" w:hAnsi="Times New Roman"/>
          <w:sz w:val="24"/>
          <w:szCs w:val="24"/>
          <w:lang w:eastAsia="hr-HR"/>
        </w:rPr>
        <w:t>ocjenjuje se te služi pravovremenome pružanju kvalitetne individualne</w:t>
      </w:r>
      <w:r w:rsidR="00332BD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F0960">
        <w:rPr>
          <w:rFonts w:ascii="Times New Roman" w:eastAsia="Times New Roman" w:hAnsi="Times New Roman"/>
          <w:sz w:val="24"/>
          <w:szCs w:val="24"/>
          <w:lang w:eastAsia="hr-HR"/>
        </w:rPr>
        <w:t>informacije učeniku i roditelju.</w:t>
      </w:r>
    </w:p>
    <w:p w:rsidR="00AF0960" w:rsidRPr="00AF0960" w:rsidRDefault="00AF0960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547C2" w:rsidRPr="00AF0960" w:rsidRDefault="003547C2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Default="00AF0960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USMENO PROVJERAVANJE</w:t>
      </w:r>
    </w:p>
    <w:p w:rsidR="001F075B" w:rsidRDefault="001F075B" w:rsidP="00946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F075B" w:rsidRDefault="001F075B" w:rsidP="00946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F0960" w:rsidRPr="00AF0960" w:rsidRDefault="00AF0960" w:rsidP="00946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F0960">
        <w:rPr>
          <w:rFonts w:ascii="Times New Roman" w:eastAsia="Times New Roman" w:hAnsi="Times New Roman"/>
          <w:sz w:val="24"/>
          <w:szCs w:val="24"/>
          <w:lang w:eastAsia="hr-HR"/>
        </w:rPr>
        <w:t>Pod usmenim provjeravanjem podrazumijevaj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se svi usmeni oblici provjere </w:t>
      </w:r>
      <w:r w:rsidRPr="00AF0960">
        <w:rPr>
          <w:rFonts w:ascii="Times New Roman" w:eastAsia="Times New Roman" w:hAnsi="Times New Roman"/>
          <w:sz w:val="24"/>
          <w:szCs w:val="24"/>
          <w:lang w:eastAsia="hr-HR"/>
        </w:rPr>
        <w:t>postignute razine kompetencija učenika koji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rezultiraju ocjenom. Usmeni se </w:t>
      </w:r>
      <w:r w:rsidRPr="00AF0960">
        <w:rPr>
          <w:rFonts w:ascii="Times New Roman" w:eastAsia="Times New Roman" w:hAnsi="Times New Roman"/>
          <w:sz w:val="24"/>
          <w:szCs w:val="24"/>
          <w:lang w:eastAsia="hr-HR"/>
        </w:rPr>
        <w:t>oblici provjere provode kontinuirano tijekom nas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tavne godine, u pravilu poslije </w:t>
      </w:r>
      <w:r w:rsidR="00BB320A">
        <w:rPr>
          <w:rFonts w:ascii="Times New Roman" w:eastAsia="Times New Roman" w:hAnsi="Times New Roman"/>
          <w:sz w:val="24"/>
          <w:szCs w:val="24"/>
          <w:lang w:eastAsia="hr-HR"/>
        </w:rPr>
        <w:t>obrađenih i uvježbanih programskih</w:t>
      </w:r>
      <w:r w:rsidRPr="00AF0960">
        <w:rPr>
          <w:rFonts w:ascii="Times New Roman" w:eastAsia="Times New Roman" w:hAnsi="Times New Roman"/>
          <w:sz w:val="24"/>
          <w:szCs w:val="24"/>
          <w:lang w:eastAsia="hr-HR"/>
        </w:rPr>
        <w:t xml:space="preserve"> sadržaja.</w:t>
      </w:r>
    </w:p>
    <w:p w:rsidR="00607834" w:rsidRPr="00AF0960" w:rsidRDefault="0060783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Default="00344368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Može se provoditi svaki sat </w:t>
      </w:r>
      <w:r w:rsidR="00607834" w:rsidRPr="00AF0960">
        <w:rPr>
          <w:rFonts w:ascii="Times New Roman" w:eastAsia="Times New Roman" w:hAnsi="Times New Roman"/>
          <w:sz w:val="24"/>
          <w:szCs w:val="24"/>
        </w:rPr>
        <w:t xml:space="preserve">bez najave. Pod usmenim odgovaranjem ne podrazumijevamo </w:t>
      </w:r>
      <w:r w:rsidR="00521651" w:rsidRPr="00AF0960">
        <w:rPr>
          <w:rFonts w:ascii="Times New Roman" w:eastAsia="Times New Roman" w:hAnsi="Times New Roman"/>
          <w:sz w:val="24"/>
          <w:szCs w:val="24"/>
        </w:rPr>
        <w:t>samo odgovaranje „pred pločom“,</w:t>
      </w:r>
      <w:r w:rsidR="00607834" w:rsidRPr="00AF0960">
        <w:rPr>
          <w:rFonts w:ascii="Times New Roman" w:eastAsia="Times New Roman" w:hAnsi="Times New Roman"/>
          <w:sz w:val="24"/>
          <w:szCs w:val="24"/>
        </w:rPr>
        <w:t xml:space="preserve"> učenika</w:t>
      </w:r>
      <w:r w:rsidR="00521651" w:rsidRPr="00AF0960">
        <w:rPr>
          <w:rFonts w:ascii="Times New Roman" w:eastAsia="Times New Roman" w:hAnsi="Times New Roman"/>
          <w:sz w:val="24"/>
          <w:szCs w:val="24"/>
        </w:rPr>
        <w:t xml:space="preserve"> se</w:t>
      </w:r>
      <w:r w:rsidR="00607834" w:rsidRPr="00AF0960">
        <w:rPr>
          <w:rFonts w:ascii="Times New Roman" w:eastAsia="Times New Roman" w:hAnsi="Times New Roman"/>
          <w:sz w:val="24"/>
          <w:szCs w:val="24"/>
        </w:rPr>
        <w:t xml:space="preserve"> može ocijeniti i kontinuiranim praćenjem.</w:t>
      </w:r>
    </w:p>
    <w:p w:rsidR="00AF0960" w:rsidRDefault="00AF0960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AF0960" w:rsidRPr="00AF0960" w:rsidRDefault="00AF0960" w:rsidP="00946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U danu kada piše pisanu provjeru, učenik mo</w:t>
      </w:r>
      <w:r>
        <w:rPr>
          <w:rFonts w:ascii="Times New Roman" w:eastAsia="Times New Roman" w:hAnsi="Times New Roman"/>
          <w:sz w:val="24"/>
          <w:szCs w:val="24"/>
        </w:rPr>
        <w:t xml:space="preserve">že biti usmeno provjeravan samo </w:t>
      </w:r>
      <w:r w:rsidRPr="00AF0960">
        <w:rPr>
          <w:rFonts w:ascii="Times New Roman" w:eastAsia="Times New Roman" w:hAnsi="Times New Roman"/>
          <w:sz w:val="24"/>
          <w:szCs w:val="24"/>
        </w:rPr>
        <w:t>iz jednoga nastavnoga predmeta, odnosno iz dv</w:t>
      </w:r>
      <w:r>
        <w:rPr>
          <w:rFonts w:ascii="Times New Roman" w:eastAsia="Times New Roman" w:hAnsi="Times New Roman"/>
          <w:sz w:val="24"/>
          <w:szCs w:val="24"/>
        </w:rPr>
        <w:t>a nastavna predmeta ako taj dan nema pisanih provjera.</w:t>
      </w:r>
    </w:p>
    <w:p w:rsidR="00AF0960" w:rsidRDefault="00AF0960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Default="0060783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Prilikom usmenog</w:t>
      </w:r>
      <w:r w:rsidR="002806D0">
        <w:rPr>
          <w:rFonts w:ascii="Times New Roman" w:eastAsia="Times New Roman" w:hAnsi="Times New Roman"/>
          <w:sz w:val="24"/>
          <w:szCs w:val="24"/>
        </w:rPr>
        <w:t xml:space="preserve"> i pisanog</w:t>
      </w:r>
      <w:r w:rsidRPr="00AF0960">
        <w:rPr>
          <w:rFonts w:ascii="Times New Roman" w:eastAsia="Times New Roman" w:hAnsi="Times New Roman"/>
          <w:sz w:val="24"/>
          <w:szCs w:val="24"/>
        </w:rPr>
        <w:t xml:space="preserve"> ispitivanja vrijede sljedeći kriteriji:</w:t>
      </w:r>
    </w:p>
    <w:p w:rsidR="001F075B" w:rsidRDefault="001F075B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AF0960" w:rsidRDefault="00AF0960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8386"/>
      </w:tblGrid>
      <w:tr w:rsidR="00AF0960" w:rsidTr="00E713F4">
        <w:tc>
          <w:tcPr>
            <w:tcW w:w="1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60" w:rsidRDefault="00263D5A" w:rsidP="009464D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USVOJENOST PROGRAMSKIH </w:t>
            </w:r>
            <w:r w:rsidR="00AF0960">
              <w:rPr>
                <w:rFonts w:ascii="Verdana" w:hAnsi="Verdana"/>
                <w:b/>
                <w:sz w:val="20"/>
                <w:szCs w:val="20"/>
              </w:rPr>
              <w:t>SADRŽAJA</w:t>
            </w:r>
          </w:p>
        </w:tc>
      </w:tr>
      <w:tr w:rsidR="00AF0960" w:rsidTr="00E713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60" w:rsidRDefault="00AF0960" w:rsidP="009464D4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5 </w:t>
            </w:r>
          </w:p>
        </w:tc>
        <w:tc>
          <w:tcPr>
            <w:tcW w:w="1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60" w:rsidRPr="003465D4" w:rsidRDefault="00AF0960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>ako u potpunosti i s razumijevanjem odgovara na postavljena pitanja, ako je sposoban rekonstruirati sadržaje pri odgovaranju, odlikuje se sposobnošću samostalnog izlaganja i raščlambe materijalnih činjenica kao i mogućnošću njihovog povezivanja i vrednovanja</w:t>
            </w:r>
          </w:p>
        </w:tc>
      </w:tr>
      <w:tr w:rsidR="00AF0960" w:rsidTr="00E713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60" w:rsidRDefault="00AF0960" w:rsidP="009464D4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</w:tc>
        <w:tc>
          <w:tcPr>
            <w:tcW w:w="1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60" w:rsidRPr="003465D4" w:rsidRDefault="00AF0960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>ako u odgovorima daje objašnjenja, u odgovorima je u stanju pronalaziti slično u različitom i različito u sličnom, daje pravilna i logička objašnjenja</w:t>
            </w:r>
          </w:p>
        </w:tc>
      </w:tr>
      <w:tr w:rsidR="00AF0960" w:rsidTr="00E713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60" w:rsidRDefault="00AF0960" w:rsidP="009464D4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1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60" w:rsidRPr="003465D4" w:rsidRDefault="00AF0960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>ako poznaje sadržaje i prikladno ih izlaže,  na postavljena pitanja daje točne odgovore, služi se opisom</w:t>
            </w:r>
          </w:p>
        </w:tc>
      </w:tr>
      <w:tr w:rsidR="00AF0960" w:rsidTr="00E713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60" w:rsidRDefault="00AF0960" w:rsidP="009464D4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1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60" w:rsidRPr="003465D4" w:rsidRDefault="00AF0960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 xml:space="preserve">zna definirati pojmove, ali improvizira u izlaganju, reproducira sadržaje </w:t>
            </w:r>
          </w:p>
        </w:tc>
      </w:tr>
      <w:tr w:rsidR="00AF0960" w:rsidTr="00E713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960" w:rsidRDefault="00AF0960" w:rsidP="009464D4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1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60" w:rsidRPr="003465D4" w:rsidRDefault="00AF0960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>ako učenik ne poznaje činjenice, šuti i ne sudjeluje u radu, pogrešno tumači sadržaje</w:t>
            </w:r>
          </w:p>
        </w:tc>
      </w:tr>
    </w:tbl>
    <w:p w:rsidR="00AF0960" w:rsidRPr="00AF0960" w:rsidRDefault="00AF0960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31A61" w:rsidRDefault="00C31A61" w:rsidP="009464D4">
      <w:pPr>
        <w:pStyle w:val="ListParagraph1"/>
        <w:tabs>
          <w:tab w:val="left" w:pos="1440"/>
        </w:tabs>
        <w:spacing w:after="0" w:line="100" w:lineRule="atLeast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07834" w:rsidRPr="00AF0960" w:rsidRDefault="00607834" w:rsidP="009464D4">
      <w:pPr>
        <w:pStyle w:val="ListParagraph1"/>
        <w:tabs>
          <w:tab w:val="left" w:pos="1440"/>
        </w:tabs>
        <w:spacing w:after="0" w:line="100" w:lineRule="atLeast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F0960">
        <w:rPr>
          <w:rFonts w:ascii="Times New Roman" w:eastAsia="Times New Roman" w:hAnsi="Times New Roman"/>
          <w:b/>
          <w:sz w:val="24"/>
          <w:szCs w:val="24"/>
        </w:rPr>
        <w:lastRenderedPageBreak/>
        <w:t>PISANA PROVJERA ZNANJA</w:t>
      </w:r>
    </w:p>
    <w:p w:rsidR="00607834" w:rsidRPr="00AF0960" w:rsidRDefault="00607834" w:rsidP="009464D4">
      <w:pPr>
        <w:pStyle w:val="ListParagraph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F075B" w:rsidRDefault="001F075B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607834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Pisana provjera znanja provodi se uz najavu nakon obrađene </w:t>
      </w:r>
      <w:r w:rsidR="00280E34" w:rsidRPr="00AF0960">
        <w:rPr>
          <w:rFonts w:ascii="Times New Roman" w:eastAsia="Times New Roman" w:hAnsi="Times New Roman"/>
          <w:sz w:val="24"/>
          <w:szCs w:val="24"/>
        </w:rPr>
        <w:t xml:space="preserve">jedne </w:t>
      </w:r>
      <w:r w:rsidRPr="00AF0960">
        <w:rPr>
          <w:rFonts w:ascii="Times New Roman" w:eastAsia="Times New Roman" w:hAnsi="Times New Roman"/>
          <w:sz w:val="24"/>
          <w:szCs w:val="24"/>
        </w:rPr>
        <w:t xml:space="preserve">nastavne cjeline </w:t>
      </w:r>
      <w:r w:rsidR="00280E34" w:rsidRPr="00AF0960">
        <w:rPr>
          <w:rFonts w:ascii="Times New Roman" w:eastAsia="Times New Roman" w:hAnsi="Times New Roman"/>
          <w:sz w:val="24"/>
          <w:szCs w:val="24"/>
        </w:rPr>
        <w:t>ili više njih,</w:t>
      </w:r>
      <w:r w:rsidRPr="00AF0960">
        <w:rPr>
          <w:rFonts w:ascii="Times New Roman" w:eastAsia="Times New Roman" w:hAnsi="Times New Roman"/>
          <w:sz w:val="24"/>
          <w:szCs w:val="24"/>
        </w:rPr>
        <w:t xml:space="preserve"> prema godišnjem operativnom nastavnom programu za pojedini razred. Mo</w:t>
      </w:r>
      <w:r w:rsidR="007C564A">
        <w:rPr>
          <w:rFonts w:ascii="Times New Roman" w:eastAsia="Times New Roman" w:hAnsi="Times New Roman"/>
          <w:sz w:val="24"/>
          <w:szCs w:val="24"/>
        </w:rPr>
        <w:t xml:space="preserve">že biti u trajanju od </w:t>
      </w:r>
      <w:r w:rsidR="00631428">
        <w:rPr>
          <w:rFonts w:ascii="Times New Roman" w:eastAsia="Times New Roman" w:hAnsi="Times New Roman"/>
          <w:sz w:val="24"/>
          <w:szCs w:val="24"/>
        </w:rPr>
        <w:t xml:space="preserve">20, </w:t>
      </w:r>
      <w:r w:rsidR="007C564A">
        <w:rPr>
          <w:rFonts w:ascii="Times New Roman" w:eastAsia="Times New Roman" w:hAnsi="Times New Roman"/>
          <w:sz w:val="24"/>
          <w:szCs w:val="24"/>
        </w:rPr>
        <w:t>30 ili 45 min., a po potrebi i do 60 min.</w:t>
      </w:r>
    </w:p>
    <w:p w:rsidR="00607834" w:rsidRPr="00AF0960" w:rsidRDefault="00607834" w:rsidP="009464D4">
      <w:pPr>
        <w:pStyle w:val="ListParagraph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607834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Pisana provjera znanja ocjenjuje se na osnovi ostvarenih bodova prema sljedećim kriterijima: </w:t>
      </w:r>
    </w:p>
    <w:p w:rsidR="00607834" w:rsidRPr="00AF0960" w:rsidRDefault="00607834" w:rsidP="009464D4">
      <w:pPr>
        <w:pStyle w:val="ListParagraph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062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185"/>
        <w:gridCol w:w="5063"/>
      </w:tblGrid>
      <w:tr w:rsidR="005F2F0F" w:rsidRPr="00AF0960" w:rsidTr="005F2F0F">
        <w:trPr>
          <w:trHeight w:val="562"/>
        </w:trPr>
        <w:tc>
          <w:tcPr>
            <w:tcW w:w="9062" w:type="dxa"/>
            <w:gridSpan w:val="3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bCs/>
                <w:sz w:val="24"/>
                <w:szCs w:val="24"/>
              </w:rPr>
              <w:t>BODOVNA LJESTVICA PISANIH PROVJERA</w:t>
            </w:r>
          </w:p>
        </w:tc>
      </w:tr>
      <w:tr w:rsidR="005F2F0F" w:rsidRPr="00AF0960" w:rsidTr="005F2F0F">
        <w:trPr>
          <w:trHeight w:val="562"/>
        </w:trPr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bCs/>
                <w:sz w:val="24"/>
                <w:szCs w:val="24"/>
              </w:rPr>
              <w:t>Ocjena</w:t>
            </w:r>
          </w:p>
        </w:tc>
        <w:tc>
          <w:tcPr>
            <w:tcW w:w="21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sz w:val="24"/>
                <w:szCs w:val="24"/>
              </w:rPr>
              <w:t>Bodovni prag (u postotcima)</w:t>
            </w:r>
          </w:p>
        </w:tc>
        <w:tc>
          <w:tcPr>
            <w:tcW w:w="506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bCs/>
                <w:sz w:val="24"/>
                <w:szCs w:val="24"/>
              </w:rPr>
              <w:t>Napomena</w:t>
            </w:r>
          </w:p>
        </w:tc>
      </w:tr>
      <w:tr w:rsidR="005F2F0F" w:rsidRPr="00AF0960" w:rsidTr="005F2F0F">
        <w:trPr>
          <w:trHeight w:val="560"/>
        </w:trPr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bCs/>
                <w:sz w:val="24"/>
                <w:szCs w:val="24"/>
              </w:rPr>
              <w:t>nedovoljan</w:t>
            </w:r>
          </w:p>
        </w:tc>
        <w:tc>
          <w:tcPr>
            <w:tcW w:w="21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960">
              <w:rPr>
                <w:rFonts w:ascii="Times New Roman" w:hAnsi="Times New Roman"/>
                <w:sz w:val="24"/>
                <w:szCs w:val="24"/>
              </w:rPr>
              <w:t>do 50 % točnih odgovora</w:t>
            </w:r>
          </w:p>
        </w:tc>
        <w:tc>
          <w:tcPr>
            <w:tcW w:w="506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Cs/>
                <w:sz w:val="24"/>
                <w:szCs w:val="24"/>
              </w:rPr>
              <w:t>Navedeni postotci okvirni su i mogu se prilagođivati ukupnom broju bodova te mogućnostima i razini znanja pojedinog razrednog odjela. Jedina iznimka je 50 %-tna riješenost pisane provjere kao preduvjet dobivanja pozitivne ocjene. U slučaju izrazito loših rezultata i tu je moguće odstupanje, pazeći da se kriterij ocjenjivanja ne spusti ispod prihvatljive razine (min 45 % bodova).</w:t>
            </w:r>
            <w:r w:rsidR="007A6FFE">
              <w:rPr>
                <w:rFonts w:ascii="Times New Roman" w:hAnsi="Times New Roman"/>
                <w:bCs/>
                <w:sz w:val="24"/>
                <w:szCs w:val="24"/>
              </w:rPr>
              <w:t xml:space="preserve"> Osim navedenog, ukoliko dolazi do ponavljanja iste provjere znanja više od jednog puta, bodovni prag prolaznosti može se i podići iznad 50% riješenosti.</w:t>
            </w:r>
          </w:p>
        </w:tc>
      </w:tr>
      <w:tr w:rsidR="005F2F0F" w:rsidRPr="00AF0960" w:rsidTr="005F2F0F">
        <w:trPr>
          <w:trHeight w:val="560"/>
        </w:trPr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bCs/>
                <w:sz w:val="24"/>
                <w:szCs w:val="24"/>
              </w:rPr>
              <w:t>dovoljan</w:t>
            </w:r>
          </w:p>
        </w:tc>
        <w:tc>
          <w:tcPr>
            <w:tcW w:w="21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960">
              <w:rPr>
                <w:rFonts w:ascii="Times New Roman" w:hAnsi="Times New Roman"/>
                <w:sz w:val="24"/>
                <w:szCs w:val="24"/>
              </w:rPr>
              <w:t>50 % - 63 % točnih odgovora</w:t>
            </w:r>
          </w:p>
        </w:tc>
        <w:tc>
          <w:tcPr>
            <w:tcW w:w="506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2F0F" w:rsidRPr="00AF0960" w:rsidTr="005F2F0F">
        <w:trPr>
          <w:trHeight w:val="560"/>
        </w:trPr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bCs/>
                <w:sz w:val="24"/>
                <w:szCs w:val="24"/>
              </w:rPr>
              <w:t>dobar</w:t>
            </w:r>
          </w:p>
        </w:tc>
        <w:tc>
          <w:tcPr>
            <w:tcW w:w="21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960">
              <w:rPr>
                <w:rFonts w:ascii="Times New Roman" w:hAnsi="Times New Roman"/>
                <w:sz w:val="24"/>
                <w:szCs w:val="24"/>
              </w:rPr>
              <w:t>64 % - 76 % točnih odgovora</w:t>
            </w:r>
          </w:p>
        </w:tc>
        <w:tc>
          <w:tcPr>
            <w:tcW w:w="506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2F0F" w:rsidRPr="00AF0960" w:rsidTr="005F2F0F">
        <w:trPr>
          <w:trHeight w:val="560"/>
        </w:trPr>
        <w:tc>
          <w:tcPr>
            <w:tcW w:w="18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bCs/>
                <w:sz w:val="24"/>
                <w:szCs w:val="24"/>
              </w:rPr>
              <w:t>vrlo dobar</w:t>
            </w:r>
          </w:p>
        </w:tc>
        <w:tc>
          <w:tcPr>
            <w:tcW w:w="21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960">
              <w:rPr>
                <w:rFonts w:ascii="Times New Roman" w:hAnsi="Times New Roman"/>
                <w:sz w:val="24"/>
                <w:szCs w:val="24"/>
              </w:rPr>
              <w:t>77 % - 90 % točnih odgovora</w:t>
            </w:r>
          </w:p>
        </w:tc>
        <w:tc>
          <w:tcPr>
            <w:tcW w:w="506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2F0F" w:rsidRPr="00AF0960" w:rsidTr="005F2F0F">
        <w:trPr>
          <w:trHeight w:val="560"/>
        </w:trPr>
        <w:tc>
          <w:tcPr>
            <w:tcW w:w="1814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bCs/>
                <w:sz w:val="24"/>
                <w:szCs w:val="24"/>
              </w:rPr>
              <w:t>odličan</w:t>
            </w:r>
          </w:p>
        </w:tc>
        <w:tc>
          <w:tcPr>
            <w:tcW w:w="2185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Cs/>
                <w:sz w:val="24"/>
                <w:szCs w:val="24"/>
              </w:rPr>
              <w:t xml:space="preserve">91 % - 100 % </w:t>
            </w:r>
            <w:r w:rsidRPr="00AF0960">
              <w:rPr>
                <w:rFonts w:ascii="Times New Roman" w:hAnsi="Times New Roman"/>
                <w:sz w:val="24"/>
                <w:szCs w:val="24"/>
              </w:rPr>
              <w:t>točnih odgovora</w:t>
            </w:r>
          </w:p>
        </w:tc>
        <w:tc>
          <w:tcPr>
            <w:tcW w:w="5063" w:type="dxa"/>
            <w:vMerge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5F2F0F" w:rsidRPr="00AF0960" w:rsidRDefault="005F2F0F" w:rsidP="009464D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F2F0F" w:rsidRDefault="005F2F0F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F2F0F" w:rsidRDefault="005F2F0F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90C11" w:rsidRPr="00AF0960" w:rsidRDefault="00690C11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b/>
          <w:sz w:val="24"/>
          <w:szCs w:val="24"/>
        </w:rPr>
        <w:t>Kratka pisana provjera znanja</w:t>
      </w:r>
    </w:p>
    <w:p w:rsidR="00690C11" w:rsidRPr="00AF0960" w:rsidRDefault="00690C11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90C11" w:rsidRPr="00AF0960" w:rsidRDefault="00690C11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Provodi se uz najavu. Provjerava usvojenost teorijskih sadržaja (pojmovi, definicije, tvrdnje) i njihovu primjenu na jednostavnijim vježbama. Može obuhvaćati neku nastavnu cjelinu ili manje dijelove nastavnih sadržaja nastavne cjeline (jednu ili nekoliko nastavnih jedinica). </w:t>
      </w:r>
    </w:p>
    <w:p w:rsidR="00690C11" w:rsidRPr="00AF0960" w:rsidRDefault="00690C11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Tra</w:t>
      </w:r>
      <w:r w:rsidR="00C11C2E">
        <w:rPr>
          <w:rFonts w:ascii="Times New Roman" w:eastAsia="Times New Roman" w:hAnsi="Times New Roman"/>
          <w:sz w:val="24"/>
          <w:szCs w:val="24"/>
        </w:rPr>
        <w:t>janje kratke pisane provjere: 15</w:t>
      </w:r>
      <w:r w:rsidRPr="00AF0960">
        <w:rPr>
          <w:rFonts w:ascii="Times New Roman" w:eastAsia="Times New Roman" w:hAnsi="Times New Roman"/>
          <w:sz w:val="24"/>
          <w:szCs w:val="24"/>
        </w:rPr>
        <w:t>´ do 30´.</w:t>
      </w:r>
    </w:p>
    <w:p w:rsidR="00690C11" w:rsidRPr="00AF0960" w:rsidRDefault="00690C11" w:rsidP="009464D4">
      <w:pPr>
        <w:pStyle w:val="Normal1"/>
        <w:spacing w:after="0" w:line="100" w:lineRule="atLeast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690C11" w:rsidRPr="00AF0960" w:rsidRDefault="00690C11" w:rsidP="009464D4">
      <w:pPr>
        <w:pStyle w:val="Normal1"/>
        <w:spacing w:after="0" w:line="100" w:lineRule="atLeast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690C11" w:rsidRPr="00AF0960" w:rsidRDefault="00690C11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F0960">
        <w:rPr>
          <w:rFonts w:ascii="Times New Roman" w:eastAsia="Times New Roman" w:hAnsi="Times New Roman"/>
          <w:b/>
          <w:sz w:val="24"/>
          <w:szCs w:val="24"/>
        </w:rPr>
        <w:t>Kratke 5' provjere znanja</w:t>
      </w:r>
    </w:p>
    <w:p w:rsidR="00690C11" w:rsidRPr="00AF0960" w:rsidRDefault="00690C11" w:rsidP="009464D4">
      <w:pPr>
        <w:pStyle w:val="Normal1"/>
        <w:spacing w:after="0" w:line="100" w:lineRule="atLeast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690C11" w:rsidRPr="00AF0960" w:rsidRDefault="00690C11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Pisana provjera znanja može se sastojati od više kratkih (5´ do 10´) provjera: provjerava teoriju jednostavnijih nastavnih cjelina. Ocjena se formira na temelju ostvarenih rezultata 5 pitanja ( točno +, netočno -): broj točno riješenih pitanja odgovara ocjeni od 1 do 5.</w:t>
      </w:r>
    </w:p>
    <w:p w:rsidR="00F9207D" w:rsidRPr="00AF0960" w:rsidRDefault="00F9207D" w:rsidP="009464D4">
      <w:pPr>
        <w:pStyle w:val="ListParagraph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9207D" w:rsidRPr="00AF0960" w:rsidRDefault="00F9207D" w:rsidP="009464D4">
      <w:pPr>
        <w:pStyle w:val="ListParagraph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07834" w:rsidRPr="00AF0960" w:rsidRDefault="003A6BF8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lastRenderedPageBreak/>
        <w:t>Negativ</w:t>
      </w:r>
      <w:r w:rsidR="00C10FD6" w:rsidRPr="00AF0960">
        <w:rPr>
          <w:rFonts w:ascii="Times New Roman" w:eastAsia="Times New Roman" w:hAnsi="Times New Roman"/>
          <w:sz w:val="24"/>
          <w:szCs w:val="24"/>
        </w:rPr>
        <w:t>n</w:t>
      </w:r>
      <w:r w:rsidRPr="00AF0960">
        <w:rPr>
          <w:rFonts w:ascii="Times New Roman" w:eastAsia="Times New Roman" w:hAnsi="Times New Roman"/>
          <w:sz w:val="24"/>
          <w:szCs w:val="24"/>
        </w:rPr>
        <w:t>a ocjena iz pisane provjere</w:t>
      </w:r>
      <w:r w:rsidR="00421C2B" w:rsidRPr="00AF0960">
        <w:rPr>
          <w:rFonts w:ascii="Times New Roman" w:eastAsia="Times New Roman" w:hAnsi="Times New Roman"/>
          <w:sz w:val="24"/>
          <w:szCs w:val="24"/>
        </w:rPr>
        <w:t xml:space="preserve"> u 1. polugodištu</w:t>
      </w:r>
      <w:r w:rsidRPr="00AF0960">
        <w:rPr>
          <w:rFonts w:ascii="Times New Roman" w:eastAsia="Times New Roman" w:hAnsi="Times New Roman"/>
          <w:sz w:val="24"/>
          <w:szCs w:val="24"/>
        </w:rPr>
        <w:t xml:space="preserve"> </w:t>
      </w:r>
      <w:r w:rsidR="00421C2B" w:rsidRPr="00AF0960">
        <w:rPr>
          <w:rFonts w:ascii="Times New Roman" w:eastAsia="Times New Roman" w:hAnsi="Times New Roman"/>
          <w:sz w:val="24"/>
          <w:szCs w:val="24"/>
        </w:rPr>
        <w:t xml:space="preserve">odlukom Nastavničkog vijeća </w:t>
      </w:r>
      <w:r w:rsidRPr="00AF0960">
        <w:rPr>
          <w:rFonts w:ascii="Times New Roman" w:eastAsia="Times New Roman" w:hAnsi="Times New Roman"/>
          <w:sz w:val="24"/>
          <w:szCs w:val="24"/>
        </w:rPr>
        <w:t>može se ispravljati najviše tri puta:</w:t>
      </w:r>
    </w:p>
    <w:p w:rsidR="00C10FD6" w:rsidRPr="00AF0960" w:rsidRDefault="00C10FD6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C06869" w:rsidRPr="00AF0960" w:rsidRDefault="003A6BF8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1. put u roku od 15 dana nakon </w:t>
      </w:r>
      <w:r w:rsidR="00421C2B" w:rsidRPr="00AF0960">
        <w:rPr>
          <w:rFonts w:ascii="Times New Roman" w:eastAsia="Times New Roman" w:hAnsi="Times New Roman"/>
          <w:sz w:val="24"/>
          <w:szCs w:val="24"/>
        </w:rPr>
        <w:t xml:space="preserve">rezultata </w:t>
      </w:r>
      <w:r w:rsidRPr="00AF0960">
        <w:rPr>
          <w:rFonts w:ascii="Times New Roman" w:eastAsia="Times New Roman" w:hAnsi="Times New Roman"/>
          <w:sz w:val="24"/>
          <w:szCs w:val="24"/>
        </w:rPr>
        <w:t xml:space="preserve">pisane provjere iz koje je učenik dobio negativnu </w:t>
      </w:r>
      <w:r w:rsidR="00C06869" w:rsidRPr="00AF09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A6BF8" w:rsidRPr="00AF0960" w:rsidRDefault="00C06869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    </w:t>
      </w:r>
      <w:r w:rsidR="003A6BF8" w:rsidRPr="00AF0960">
        <w:rPr>
          <w:rFonts w:ascii="Times New Roman" w:eastAsia="Times New Roman" w:hAnsi="Times New Roman"/>
          <w:sz w:val="24"/>
          <w:szCs w:val="24"/>
        </w:rPr>
        <w:t>ocjenu,</w:t>
      </w:r>
    </w:p>
    <w:p w:rsidR="003A6BF8" w:rsidRPr="00AF0960" w:rsidRDefault="003A6BF8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2. put pred kraj polugodišta,</w:t>
      </w:r>
    </w:p>
    <w:p w:rsidR="001F075B" w:rsidRDefault="003A6BF8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3. put </w:t>
      </w:r>
      <w:r w:rsidR="00256249" w:rsidRPr="00AF0960">
        <w:rPr>
          <w:rFonts w:ascii="Times New Roman" w:eastAsia="Times New Roman" w:hAnsi="Times New Roman"/>
          <w:sz w:val="24"/>
          <w:szCs w:val="24"/>
        </w:rPr>
        <w:t>početkom 2. polugodišta</w:t>
      </w:r>
      <w:r w:rsidR="00421C2B" w:rsidRPr="00AF0960">
        <w:rPr>
          <w:rFonts w:ascii="Times New Roman" w:eastAsia="Times New Roman" w:hAnsi="Times New Roman"/>
          <w:sz w:val="24"/>
          <w:szCs w:val="24"/>
        </w:rPr>
        <w:t>.</w:t>
      </w:r>
    </w:p>
    <w:p w:rsidR="00957D97" w:rsidRDefault="00957D97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B4F6A" w:rsidRDefault="00421C2B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0928D6">
        <w:rPr>
          <w:rFonts w:ascii="Times New Roman" w:eastAsia="Times New Roman" w:hAnsi="Times New Roman"/>
          <w:sz w:val="24"/>
          <w:szCs w:val="24"/>
        </w:rPr>
        <w:t xml:space="preserve">Ocjena iz ispravka </w:t>
      </w:r>
      <w:r w:rsidR="00256249" w:rsidRPr="000928D6">
        <w:rPr>
          <w:rFonts w:ascii="Times New Roman" w:eastAsia="Times New Roman" w:hAnsi="Times New Roman"/>
          <w:sz w:val="24"/>
          <w:szCs w:val="24"/>
        </w:rPr>
        <w:t>unosi</w:t>
      </w:r>
      <w:r w:rsidR="004B4F6A" w:rsidRPr="000928D6">
        <w:rPr>
          <w:rFonts w:ascii="Times New Roman" w:eastAsia="Times New Roman" w:hAnsi="Times New Roman"/>
          <w:sz w:val="24"/>
          <w:szCs w:val="24"/>
        </w:rPr>
        <w:t xml:space="preserve"> se</w:t>
      </w:r>
      <w:r w:rsidR="00256249" w:rsidRPr="000928D6">
        <w:rPr>
          <w:rFonts w:ascii="Times New Roman" w:eastAsia="Times New Roman" w:hAnsi="Times New Roman"/>
          <w:sz w:val="24"/>
          <w:szCs w:val="24"/>
        </w:rPr>
        <w:t xml:space="preserve"> u imenik: </w:t>
      </w:r>
      <w:r w:rsidRPr="000928D6">
        <w:rPr>
          <w:rFonts w:ascii="Times New Roman" w:eastAsia="Times New Roman" w:hAnsi="Times New Roman"/>
          <w:sz w:val="24"/>
          <w:szCs w:val="24"/>
        </w:rPr>
        <w:t>u rubriku ocjena</w:t>
      </w:r>
      <w:r w:rsidR="00256249" w:rsidRPr="000928D6">
        <w:rPr>
          <w:rFonts w:ascii="Times New Roman" w:eastAsia="Times New Roman" w:hAnsi="Times New Roman"/>
          <w:sz w:val="24"/>
          <w:szCs w:val="24"/>
        </w:rPr>
        <w:t xml:space="preserve"> ako je </w:t>
      </w:r>
      <w:r w:rsidRPr="000928D6">
        <w:rPr>
          <w:rFonts w:ascii="Times New Roman" w:eastAsia="Times New Roman" w:hAnsi="Times New Roman"/>
          <w:sz w:val="24"/>
          <w:szCs w:val="24"/>
        </w:rPr>
        <w:t>pozitivna u element Usvojenost</w:t>
      </w:r>
      <w:r w:rsidR="005F2F0F" w:rsidRPr="000928D6">
        <w:rPr>
          <w:rFonts w:ascii="Times New Roman" w:eastAsia="Times New Roman" w:hAnsi="Times New Roman"/>
          <w:sz w:val="24"/>
          <w:szCs w:val="24"/>
        </w:rPr>
        <w:t xml:space="preserve"> </w:t>
      </w:r>
      <w:r w:rsidR="003D3EA4">
        <w:rPr>
          <w:rFonts w:ascii="Times New Roman" w:eastAsia="Times New Roman" w:hAnsi="Times New Roman"/>
          <w:sz w:val="24"/>
          <w:szCs w:val="24"/>
        </w:rPr>
        <w:t xml:space="preserve">programskih sadržaja </w:t>
      </w:r>
      <w:r w:rsidR="005F2F0F" w:rsidRPr="000928D6">
        <w:rPr>
          <w:rFonts w:ascii="Times New Roman" w:eastAsia="Times New Roman" w:hAnsi="Times New Roman"/>
          <w:sz w:val="24"/>
          <w:szCs w:val="24"/>
        </w:rPr>
        <w:t>ili Primjena</w:t>
      </w:r>
      <w:r w:rsidR="003D3EA4">
        <w:rPr>
          <w:rFonts w:ascii="Times New Roman" w:eastAsia="Times New Roman" w:hAnsi="Times New Roman"/>
          <w:sz w:val="24"/>
          <w:szCs w:val="24"/>
        </w:rPr>
        <w:t xml:space="preserve"> programskih</w:t>
      </w:r>
      <w:r w:rsidRPr="000928D6">
        <w:rPr>
          <w:rFonts w:ascii="Times New Roman" w:eastAsia="Times New Roman" w:hAnsi="Times New Roman"/>
          <w:sz w:val="24"/>
          <w:szCs w:val="24"/>
        </w:rPr>
        <w:t xml:space="preserve"> sadržaja, </w:t>
      </w:r>
      <w:r w:rsidR="00256249" w:rsidRPr="000928D6">
        <w:rPr>
          <w:rFonts w:ascii="Times New Roman" w:eastAsia="Times New Roman" w:hAnsi="Times New Roman"/>
          <w:sz w:val="24"/>
          <w:szCs w:val="24"/>
        </w:rPr>
        <w:t xml:space="preserve">u rubriku </w:t>
      </w:r>
      <w:r w:rsidR="004B4F6A" w:rsidRPr="000928D6">
        <w:rPr>
          <w:rFonts w:ascii="Times New Roman" w:eastAsia="Times New Roman" w:hAnsi="Times New Roman"/>
          <w:sz w:val="24"/>
          <w:szCs w:val="24"/>
        </w:rPr>
        <w:t>b</w:t>
      </w:r>
      <w:r w:rsidR="00256249" w:rsidRPr="000928D6">
        <w:rPr>
          <w:rFonts w:ascii="Times New Roman" w:eastAsia="Times New Roman" w:hAnsi="Times New Roman"/>
          <w:sz w:val="24"/>
          <w:szCs w:val="24"/>
        </w:rPr>
        <w:t>ilješki ako je negativna.</w:t>
      </w:r>
      <w:r w:rsidR="00256249" w:rsidRPr="00AF09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B4F6A" w:rsidRPr="00370E6B" w:rsidRDefault="00123E9D" w:rsidP="00370E6B">
      <w:pPr>
        <w:spacing w:before="240" w:after="120" w:line="240" w:lineRule="auto"/>
        <w:ind w:right="227"/>
        <w:jc w:val="both"/>
        <w:rPr>
          <w:rFonts w:ascii="Times New Roman" w:eastAsia="Times New Roman" w:hAnsi="Times New Roman"/>
          <w:sz w:val="24"/>
          <w:szCs w:val="24"/>
        </w:rPr>
      </w:pPr>
      <w:r w:rsidRPr="00123E9D">
        <w:rPr>
          <w:rFonts w:ascii="Times New Roman" w:eastAsia="Times New Roman" w:hAnsi="Times New Roman"/>
          <w:sz w:val="24"/>
          <w:szCs w:val="24"/>
        </w:rPr>
        <w:t>Pisane provjere znanja iz pojedinih nasta</w:t>
      </w:r>
      <w:r w:rsidRPr="00370E6B">
        <w:rPr>
          <w:rFonts w:ascii="Times New Roman" w:eastAsia="Times New Roman" w:hAnsi="Times New Roman"/>
          <w:sz w:val="24"/>
          <w:szCs w:val="24"/>
        </w:rPr>
        <w:t xml:space="preserve">vnih cjelina mogu se vrednovati sa </w:t>
      </w:r>
      <w:r w:rsidRPr="00123E9D">
        <w:rPr>
          <w:rFonts w:ascii="Times New Roman" w:eastAsia="Times New Roman" w:hAnsi="Times New Roman"/>
          <w:sz w:val="24"/>
          <w:szCs w:val="24"/>
        </w:rPr>
        <w:t xml:space="preserve">jednom ili </w:t>
      </w:r>
      <w:r w:rsidRPr="00370E6B">
        <w:rPr>
          <w:rFonts w:ascii="Times New Roman" w:eastAsia="Times New Roman" w:hAnsi="Times New Roman"/>
          <w:sz w:val="24"/>
          <w:szCs w:val="24"/>
        </w:rPr>
        <w:t xml:space="preserve">sa </w:t>
      </w:r>
      <w:r w:rsidRPr="00123E9D">
        <w:rPr>
          <w:rFonts w:ascii="Times New Roman" w:eastAsia="Times New Roman" w:hAnsi="Times New Roman"/>
          <w:sz w:val="24"/>
          <w:szCs w:val="24"/>
        </w:rPr>
        <w:t>dvije ocjene. Ukolik</w:t>
      </w:r>
      <w:r w:rsidRPr="00370E6B">
        <w:rPr>
          <w:rFonts w:ascii="Times New Roman" w:eastAsia="Times New Roman" w:hAnsi="Times New Roman"/>
          <w:sz w:val="24"/>
          <w:szCs w:val="24"/>
        </w:rPr>
        <w:t>o je nastavna cjelina sadržajno</w:t>
      </w:r>
      <w:r w:rsidRPr="00123E9D">
        <w:rPr>
          <w:rFonts w:ascii="Times New Roman" w:eastAsia="Times New Roman" w:hAnsi="Times New Roman"/>
          <w:sz w:val="24"/>
          <w:szCs w:val="24"/>
        </w:rPr>
        <w:t xml:space="preserve"> pretežno teorijskog ili pr</w:t>
      </w:r>
      <w:r w:rsidRPr="00370E6B">
        <w:rPr>
          <w:rFonts w:ascii="Times New Roman" w:eastAsia="Times New Roman" w:hAnsi="Times New Roman"/>
          <w:sz w:val="24"/>
          <w:szCs w:val="24"/>
        </w:rPr>
        <w:t xml:space="preserve">etežno primjenskog </w:t>
      </w:r>
      <w:r w:rsidRPr="00123E9D">
        <w:rPr>
          <w:rFonts w:ascii="Times New Roman" w:eastAsia="Times New Roman" w:hAnsi="Times New Roman"/>
          <w:sz w:val="24"/>
          <w:szCs w:val="24"/>
        </w:rPr>
        <w:t>karaktera, tada će provjera znanja rezultirati jednom ocjenom, a ukoliko je nastavna cj</w:t>
      </w:r>
      <w:r w:rsidRPr="00370E6B">
        <w:rPr>
          <w:rFonts w:ascii="Times New Roman" w:eastAsia="Times New Roman" w:hAnsi="Times New Roman"/>
          <w:sz w:val="24"/>
          <w:szCs w:val="24"/>
        </w:rPr>
        <w:t xml:space="preserve">elina isprepletena </w:t>
      </w:r>
      <w:r w:rsidRPr="00123E9D">
        <w:rPr>
          <w:rFonts w:ascii="Times New Roman" w:eastAsia="Times New Roman" w:hAnsi="Times New Roman"/>
          <w:sz w:val="24"/>
          <w:szCs w:val="24"/>
        </w:rPr>
        <w:t xml:space="preserve">teorijskim i praktičnim sadržajima, provjera znanja će </w:t>
      </w:r>
      <w:r w:rsidR="00953786" w:rsidRPr="00370E6B">
        <w:rPr>
          <w:rFonts w:ascii="Times New Roman" w:eastAsia="Times New Roman" w:hAnsi="Times New Roman"/>
          <w:sz w:val="24"/>
          <w:szCs w:val="24"/>
        </w:rPr>
        <w:t xml:space="preserve">se vrednovati </w:t>
      </w:r>
      <w:r w:rsidRPr="00123E9D">
        <w:rPr>
          <w:rFonts w:ascii="Times New Roman" w:eastAsia="Times New Roman" w:hAnsi="Times New Roman"/>
          <w:sz w:val="24"/>
          <w:szCs w:val="24"/>
        </w:rPr>
        <w:t>dvjema ocjenama.</w:t>
      </w:r>
    </w:p>
    <w:p w:rsidR="004B4F6A" w:rsidRPr="00AF0960" w:rsidRDefault="004B4F6A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Postotak ostvarenih bodova za pozitivnu ocjenu na ispravku ne mora odgovarati postotku iz gore navedene tablice. Zadaci na ispravku mogu biti lakši od zadataka u pisanoj provjeri, ovisno o nastavnim sadržajima, a time se i postotak ostvarenih bodova  za pozitivnu ocjenu može povećati. </w:t>
      </w:r>
    </w:p>
    <w:p w:rsidR="004B4F6A" w:rsidRPr="00AF0960" w:rsidRDefault="004B4F6A" w:rsidP="009464D4">
      <w:pPr>
        <w:pStyle w:val="ListParagraph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4B4F6A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N</w:t>
      </w:r>
      <w:r w:rsidR="00421C2B" w:rsidRPr="00AF0960">
        <w:rPr>
          <w:rFonts w:ascii="Times New Roman" w:eastAsia="Times New Roman" w:hAnsi="Times New Roman"/>
          <w:sz w:val="24"/>
          <w:szCs w:val="24"/>
        </w:rPr>
        <w:t>egativn</w:t>
      </w:r>
      <w:r w:rsidRPr="00AF0960">
        <w:rPr>
          <w:rFonts w:ascii="Times New Roman" w:eastAsia="Times New Roman" w:hAnsi="Times New Roman"/>
          <w:sz w:val="24"/>
          <w:szCs w:val="24"/>
        </w:rPr>
        <w:t>a</w:t>
      </w:r>
      <w:r w:rsidR="00421C2B" w:rsidRPr="00AF0960">
        <w:rPr>
          <w:rFonts w:ascii="Times New Roman" w:eastAsia="Times New Roman" w:hAnsi="Times New Roman"/>
          <w:sz w:val="24"/>
          <w:szCs w:val="24"/>
        </w:rPr>
        <w:t xml:space="preserve"> ocjen</w:t>
      </w:r>
      <w:r w:rsidRPr="00AF0960">
        <w:rPr>
          <w:rFonts w:ascii="Times New Roman" w:eastAsia="Times New Roman" w:hAnsi="Times New Roman"/>
          <w:sz w:val="24"/>
          <w:szCs w:val="24"/>
        </w:rPr>
        <w:t>a</w:t>
      </w:r>
      <w:r w:rsidR="00421C2B" w:rsidRPr="00AF0960">
        <w:rPr>
          <w:rFonts w:ascii="Times New Roman" w:eastAsia="Times New Roman" w:hAnsi="Times New Roman"/>
          <w:sz w:val="24"/>
          <w:szCs w:val="24"/>
        </w:rPr>
        <w:t xml:space="preserve"> iz pisan</w:t>
      </w:r>
      <w:r w:rsidRPr="00AF0960">
        <w:rPr>
          <w:rFonts w:ascii="Times New Roman" w:eastAsia="Times New Roman" w:hAnsi="Times New Roman"/>
          <w:sz w:val="24"/>
          <w:szCs w:val="24"/>
        </w:rPr>
        <w:t>e</w:t>
      </w:r>
      <w:r w:rsidR="00421C2B" w:rsidRPr="00AF0960">
        <w:rPr>
          <w:rFonts w:ascii="Times New Roman" w:eastAsia="Times New Roman" w:hAnsi="Times New Roman"/>
          <w:sz w:val="24"/>
          <w:szCs w:val="24"/>
        </w:rPr>
        <w:t xml:space="preserve"> provjer</w:t>
      </w:r>
      <w:r w:rsidR="00256249" w:rsidRPr="00AF0960">
        <w:rPr>
          <w:rFonts w:ascii="Times New Roman" w:eastAsia="Times New Roman" w:hAnsi="Times New Roman"/>
          <w:sz w:val="24"/>
          <w:szCs w:val="24"/>
        </w:rPr>
        <w:t>a</w:t>
      </w:r>
      <w:r w:rsidR="00421C2B" w:rsidRPr="00AF0960">
        <w:rPr>
          <w:rFonts w:ascii="Times New Roman" w:eastAsia="Times New Roman" w:hAnsi="Times New Roman"/>
          <w:sz w:val="24"/>
          <w:szCs w:val="24"/>
        </w:rPr>
        <w:t xml:space="preserve"> u 2. polugodištu </w:t>
      </w:r>
      <w:r w:rsidRPr="00AF0960">
        <w:rPr>
          <w:rFonts w:ascii="Times New Roman" w:eastAsia="Times New Roman" w:hAnsi="Times New Roman"/>
          <w:sz w:val="24"/>
          <w:szCs w:val="24"/>
        </w:rPr>
        <w:t xml:space="preserve">može se ispravljati najviše </w:t>
      </w:r>
      <w:r w:rsidR="00246DA8" w:rsidRPr="00AF0960">
        <w:rPr>
          <w:rFonts w:ascii="Times New Roman" w:eastAsia="Times New Roman" w:hAnsi="Times New Roman"/>
          <w:sz w:val="24"/>
          <w:szCs w:val="24"/>
        </w:rPr>
        <w:t>tri</w:t>
      </w:r>
      <w:r w:rsidRPr="00AF0960">
        <w:rPr>
          <w:rFonts w:ascii="Times New Roman" w:eastAsia="Times New Roman" w:hAnsi="Times New Roman"/>
          <w:sz w:val="24"/>
          <w:szCs w:val="24"/>
        </w:rPr>
        <w:t xml:space="preserve"> puta:</w:t>
      </w:r>
    </w:p>
    <w:p w:rsidR="00EA3D74" w:rsidRPr="00AF0960" w:rsidRDefault="004B4F6A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1. put u roku od 15 dana nakon rezultata pisane provjere iz koje je učenik dobio negativnu </w:t>
      </w:r>
      <w:r w:rsidR="00EA3D74" w:rsidRPr="00AF0960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4B4F6A" w:rsidRPr="00AF0960" w:rsidRDefault="00EA3D74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    </w:t>
      </w:r>
      <w:r w:rsidR="004B4F6A" w:rsidRPr="00AF0960">
        <w:rPr>
          <w:rFonts w:ascii="Times New Roman" w:eastAsia="Times New Roman" w:hAnsi="Times New Roman"/>
          <w:sz w:val="24"/>
          <w:szCs w:val="24"/>
        </w:rPr>
        <w:t>ocjenu,</w:t>
      </w:r>
    </w:p>
    <w:p w:rsidR="00246DA8" w:rsidRPr="00AF0960" w:rsidRDefault="004B4F6A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2. put pred </w:t>
      </w:r>
      <w:r w:rsidR="00246DA8" w:rsidRPr="00AF0960">
        <w:rPr>
          <w:rFonts w:ascii="Times New Roman" w:eastAsia="Times New Roman" w:hAnsi="Times New Roman"/>
          <w:sz w:val="24"/>
          <w:szCs w:val="24"/>
        </w:rPr>
        <w:t>neposredno nakon proljetnih praznika,</w:t>
      </w:r>
    </w:p>
    <w:p w:rsidR="004B4F6A" w:rsidRPr="00AF0960" w:rsidRDefault="00246DA8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3. put krajem 2. polugodišta.</w:t>
      </w:r>
    </w:p>
    <w:p w:rsidR="00EA3D74" w:rsidRPr="00AF0960" w:rsidRDefault="00EA3D74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B4F6A" w:rsidRDefault="004B4F6A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Načini ispravljanja mogu se promijeniti odlukom Nastavničkog vijeća.</w:t>
      </w:r>
    </w:p>
    <w:p w:rsidR="00267A74" w:rsidRDefault="00267A74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70E6B" w:rsidRPr="00123E9D" w:rsidRDefault="00267A74" w:rsidP="00370E6B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Napomena: Učenici koji ne dođu na najavljenu pisanu provjeru znanja istu pišu na sljedećem satu kada dođu na nastavu. Isprike za usmeno i pisano provjeravanje znanja dozvoljene su jedino iz opravdanih razloga (npr. duža bolest, </w:t>
      </w:r>
      <w:r w:rsidR="005D234F">
        <w:rPr>
          <w:rFonts w:ascii="Times New Roman" w:eastAsia="Times New Roman" w:hAnsi="Times New Roman"/>
          <w:sz w:val="24"/>
          <w:szCs w:val="24"/>
        </w:rPr>
        <w:t>priprema za natjecanje) koje će potvrditi razrednik/ca  ili roditelj.</w:t>
      </w:r>
    </w:p>
    <w:p w:rsidR="00370E6B" w:rsidRPr="00AF0960" w:rsidRDefault="00370E6B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B4F6A" w:rsidRPr="00AF0960" w:rsidRDefault="004B4F6A" w:rsidP="009464D4">
      <w:pPr>
        <w:pStyle w:val="ListParagraph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07834" w:rsidRPr="00B462EA" w:rsidRDefault="00607834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C564A" w:rsidRPr="00B462EA" w:rsidRDefault="007C564A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462EA">
        <w:rPr>
          <w:rFonts w:ascii="Times New Roman" w:eastAsia="Times New Roman" w:hAnsi="Times New Roman"/>
          <w:b/>
          <w:sz w:val="24"/>
          <w:szCs w:val="24"/>
        </w:rPr>
        <w:t>1.2. PRIMJENA USVOJENIH SADRŽAJA</w:t>
      </w:r>
      <w:r w:rsidR="0080166F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C564A" w:rsidRPr="00AF0960" w:rsidRDefault="007C564A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C564A" w:rsidRPr="00690C11" w:rsidRDefault="00FC22E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Ovaj element vredn</w:t>
      </w:r>
      <w:r w:rsidR="007C564A" w:rsidRPr="00690C11">
        <w:rPr>
          <w:rFonts w:ascii="Times New Roman" w:eastAsia="Times New Roman" w:hAnsi="Times New Roman"/>
          <w:sz w:val="24"/>
          <w:szCs w:val="24"/>
          <w:lang w:eastAsia="hr-HR"/>
        </w:rPr>
        <w:t>uje učenikovo:</w:t>
      </w:r>
    </w:p>
    <w:p w:rsidR="007C564A" w:rsidRPr="00690C11" w:rsidRDefault="007C564A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C564A" w:rsidRDefault="007C564A" w:rsidP="009464D4">
      <w:pPr>
        <w:pStyle w:val="Normal1"/>
        <w:numPr>
          <w:ilvl w:val="0"/>
          <w:numId w:val="11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0C11">
        <w:rPr>
          <w:rFonts w:ascii="Times New Roman" w:eastAsia="Times New Roman" w:hAnsi="Times New Roman"/>
          <w:sz w:val="24"/>
          <w:szCs w:val="24"/>
          <w:lang w:eastAsia="hr-HR"/>
        </w:rPr>
        <w:t>povezivanje nastavnog sadržaja s podatcima dobiv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enim samostalnim istraživanjem,</w:t>
      </w:r>
    </w:p>
    <w:p w:rsidR="007C564A" w:rsidRDefault="007C564A" w:rsidP="009464D4">
      <w:pPr>
        <w:pStyle w:val="Normal1"/>
        <w:numPr>
          <w:ilvl w:val="0"/>
          <w:numId w:val="11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0C11">
        <w:rPr>
          <w:rFonts w:ascii="Times New Roman" w:eastAsia="Times New Roman" w:hAnsi="Times New Roman"/>
          <w:sz w:val="24"/>
          <w:szCs w:val="24"/>
          <w:lang w:eastAsia="hr-HR"/>
        </w:rPr>
        <w:t>povezivanje stečenih kompetencija s primjerima iz prakse (analiza slučajeva, prezenta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cije, demonstracije</w:t>
      </w:r>
      <w:r w:rsidR="000928D6">
        <w:rPr>
          <w:rFonts w:ascii="Times New Roman" w:eastAsia="Times New Roman" w:hAnsi="Times New Roman"/>
          <w:sz w:val="24"/>
          <w:szCs w:val="24"/>
          <w:lang w:eastAsia="hr-HR"/>
        </w:rPr>
        <w:t xml:space="preserve"> i individualna interpretacija</w:t>
      </w:r>
      <w:r w:rsidR="000928D6" w:rsidRPr="000928D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928D6">
        <w:rPr>
          <w:rFonts w:ascii="Times New Roman" w:eastAsia="Times New Roman" w:hAnsi="Times New Roman"/>
          <w:sz w:val="24"/>
          <w:szCs w:val="24"/>
          <w:lang w:eastAsia="hr-HR"/>
        </w:rPr>
        <w:t xml:space="preserve">domaće zadaće) </w:t>
      </w:r>
    </w:p>
    <w:p w:rsidR="007C564A" w:rsidRPr="00690C11" w:rsidRDefault="007C564A" w:rsidP="009464D4">
      <w:pPr>
        <w:pStyle w:val="Normal1"/>
        <w:numPr>
          <w:ilvl w:val="0"/>
          <w:numId w:val="11"/>
        </w:num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korelaciju</w:t>
      </w:r>
      <w:r w:rsidRPr="00690C11">
        <w:rPr>
          <w:rFonts w:ascii="Times New Roman" w:eastAsia="Times New Roman" w:hAnsi="Times New Roman"/>
          <w:sz w:val="24"/>
          <w:szCs w:val="24"/>
          <w:lang w:eastAsia="hr-HR"/>
        </w:rPr>
        <w:t xml:space="preserve"> s ostalim predmetima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7C564A" w:rsidRPr="00690C11" w:rsidRDefault="007C564A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C564A" w:rsidRPr="002806D0" w:rsidRDefault="007C564A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Prilikom usmenog</w:t>
      </w:r>
      <w:r>
        <w:rPr>
          <w:rFonts w:ascii="Times New Roman" w:eastAsia="Times New Roman" w:hAnsi="Times New Roman"/>
          <w:sz w:val="24"/>
          <w:szCs w:val="24"/>
        </w:rPr>
        <w:t xml:space="preserve"> i pisanog</w:t>
      </w:r>
      <w:r w:rsidRPr="00AF0960">
        <w:rPr>
          <w:rFonts w:ascii="Times New Roman" w:eastAsia="Times New Roman" w:hAnsi="Times New Roman"/>
          <w:sz w:val="24"/>
          <w:szCs w:val="24"/>
        </w:rPr>
        <w:t xml:space="preserve"> ispitivanja vrijede sljedeći kriteriji:</w:t>
      </w:r>
    </w:p>
    <w:p w:rsidR="007C564A" w:rsidRPr="00AF0960" w:rsidRDefault="007C564A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757"/>
      </w:tblGrid>
      <w:tr w:rsidR="007C564A" w:rsidRPr="00AF0960" w:rsidTr="00E713F4">
        <w:trPr>
          <w:trHeight w:val="229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4A" w:rsidRPr="00AF0960" w:rsidRDefault="000E483E" w:rsidP="00946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PRIMJENA USVOJEN</w:t>
            </w:r>
            <w:r w:rsidR="007C564A" w:rsidRPr="00AF0960">
              <w:rPr>
                <w:rFonts w:ascii="Times New Roman" w:hAnsi="Times New Roman"/>
                <w:b/>
                <w:sz w:val="24"/>
                <w:szCs w:val="24"/>
              </w:rPr>
              <w:t xml:space="preserve">IH SADRŽAJA </w:t>
            </w:r>
          </w:p>
        </w:tc>
      </w:tr>
      <w:tr w:rsidR="007C564A" w:rsidRPr="00AF0960" w:rsidTr="00E713F4">
        <w:trPr>
          <w:trHeight w:val="7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4A" w:rsidRPr="00AF0960" w:rsidRDefault="007C564A" w:rsidP="00946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4A" w:rsidRPr="003465D4" w:rsidRDefault="007C564A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>ako učenik potpuno, uredno, kvalitativno i kvantitativno izrađuje pisane i praktične zadatke  i dokumente, te pokazuje kreativnost, samostalnost i sposobnost prosudbe činjenica i sadržaja, i u stanju je kroz rad uočiti značenje,  protumačiti i prikazati zakonitosti u radu</w:t>
            </w:r>
          </w:p>
        </w:tc>
      </w:tr>
      <w:tr w:rsidR="007C564A" w:rsidRPr="00AF0960" w:rsidTr="00E713F4">
        <w:trPr>
          <w:trHeight w:val="53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4A" w:rsidRPr="00AF0960" w:rsidRDefault="007C564A" w:rsidP="00946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4A" w:rsidRPr="003465D4" w:rsidRDefault="007C564A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 xml:space="preserve">ako učenik potpuno, uredno, kvalitativno i kvantitativno izrađuje pisane i  praktične zadatke  i dokumente te je uz pomoć potpitanja sposoban raspravljati o usvojenom sadržaju, uspoređivati činjenice i donositi zaključke   </w:t>
            </w:r>
          </w:p>
        </w:tc>
      </w:tr>
      <w:tr w:rsidR="007C564A" w:rsidRPr="00AF0960" w:rsidTr="00E713F4">
        <w:trPr>
          <w:trHeight w:val="54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4A" w:rsidRPr="00AF0960" w:rsidRDefault="007C564A" w:rsidP="00946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4A" w:rsidRPr="003465D4" w:rsidRDefault="007C564A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>ako učenik djelomično uredno, kvalitativno i kvantitativno izrađuje pisane i praktične zadaće i dokumente, ali ih ne može vrednovati i složiti u novu cjelinu</w:t>
            </w:r>
          </w:p>
        </w:tc>
      </w:tr>
      <w:tr w:rsidR="007C564A" w:rsidRPr="00AF0960" w:rsidTr="00E713F4">
        <w:trPr>
          <w:trHeight w:val="54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4A" w:rsidRPr="00AF0960" w:rsidRDefault="007C564A" w:rsidP="00946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4A" w:rsidRPr="003465D4" w:rsidRDefault="007C564A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>ako učenik neredovito, djelomično kvalitativno i kvantitativno nepotpuno izrađuje pisane  praktične zadaće  i dokumente, zna ih samo definirati i objasniti, ali bez sustavnosti  i mogućnosti primjene u rješavanju problema</w:t>
            </w:r>
          </w:p>
        </w:tc>
      </w:tr>
      <w:tr w:rsidR="007C564A" w:rsidRPr="00AF0960" w:rsidTr="00E713F4">
        <w:trPr>
          <w:trHeight w:val="53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4A" w:rsidRPr="00AF0960" w:rsidRDefault="007C564A" w:rsidP="00946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4A" w:rsidRPr="003465D4" w:rsidRDefault="007C564A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>ako učenik ne ispunjava praktične i pisane zadaće te dokumentaciju, ili pogrešno ispunjava zadaće pa nije u stanju čak ni definirati i objasniti najosnovnije elemente nekog problema</w:t>
            </w:r>
          </w:p>
        </w:tc>
      </w:tr>
    </w:tbl>
    <w:p w:rsidR="007C564A" w:rsidRPr="00AF0960" w:rsidRDefault="007C564A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C564A" w:rsidRPr="00AF0960" w:rsidRDefault="007C564A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B1532" w:rsidRDefault="00FB1532" w:rsidP="009464D4">
      <w:pPr>
        <w:pStyle w:val="ListParagraph1"/>
        <w:tabs>
          <w:tab w:val="left" w:pos="1440"/>
        </w:tabs>
        <w:spacing w:after="0" w:line="100" w:lineRule="atLeast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86EB6" w:rsidRPr="00AF0960" w:rsidRDefault="00586EB6" w:rsidP="009464D4">
      <w:pPr>
        <w:pStyle w:val="ListParagraph1"/>
        <w:tabs>
          <w:tab w:val="left" w:pos="1440"/>
        </w:tabs>
        <w:spacing w:after="0" w:line="100" w:lineRule="atLeast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07834" w:rsidRPr="00AF0960" w:rsidRDefault="00B462EA" w:rsidP="009464D4">
      <w:pPr>
        <w:pStyle w:val="ListParagraph1"/>
        <w:tabs>
          <w:tab w:val="left" w:pos="1440"/>
        </w:tabs>
        <w:spacing w:after="0" w:line="100" w:lineRule="atLeast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</w:t>
      </w:r>
      <w:r w:rsidR="0033591B" w:rsidRPr="00AF0960"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="0080166F">
        <w:rPr>
          <w:rFonts w:ascii="Times New Roman" w:eastAsia="Times New Roman" w:hAnsi="Times New Roman"/>
          <w:b/>
          <w:sz w:val="24"/>
          <w:szCs w:val="24"/>
        </w:rPr>
        <w:t>SUDJELOVANJE</w:t>
      </w:r>
      <w:r w:rsidR="00D86EFF" w:rsidRPr="00AF0960">
        <w:rPr>
          <w:rFonts w:ascii="Times New Roman" w:eastAsia="Times New Roman" w:hAnsi="Times New Roman"/>
          <w:b/>
          <w:sz w:val="24"/>
          <w:szCs w:val="24"/>
        </w:rPr>
        <w:t xml:space="preserve"> U NASTAVNOM PROCESU</w:t>
      </w:r>
    </w:p>
    <w:p w:rsidR="00607834" w:rsidRPr="00AF0960" w:rsidRDefault="00607834" w:rsidP="009464D4">
      <w:pPr>
        <w:pStyle w:val="ListParagraph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256FC" w:rsidRPr="00AF0960" w:rsidRDefault="00607834" w:rsidP="009464D4">
      <w:pPr>
        <w:pStyle w:val="Default"/>
        <w:jc w:val="both"/>
        <w:rPr>
          <w:rFonts w:ascii="Times New Roman" w:hAnsi="Times New Roman" w:cs="Times New Roman"/>
        </w:rPr>
      </w:pPr>
      <w:r w:rsidRPr="00AF0960">
        <w:rPr>
          <w:rFonts w:ascii="Times New Roman" w:hAnsi="Times New Roman" w:cs="Times New Roman"/>
        </w:rPr>
        <w:t>U ovo</w:t>
      </w:r>
      <w:r w:rsidR="00337031">
        <w:rPr>
          <w:rFonts w:ascii="Times New Roman" w:hAnsi="Times New Roman" w:cs="Times New Roman"/>
        </w:rPr>
        <w:t xml:space="preserve">m elementu </w:t>
      </w:r>
      <w:r w:rsidR="00D256FC" w:rsidRPr="00AF0960">
        <w:rPr>
          <w:rFonts w:ascii="Times New Roman" w:hAnsi="Times New Roman" w:cs="Times New Roman"/>
        </w:rPr>
        <w:t>vrednuje</w:t>
      </w:r>
      <w:r w:rsidRPr="00AF0960">
        <w:rPr>
          <w:rFonts w:ascii="Times New Roman" w:hAnsi="Times New Roman" w:cs="Times New Roman"/>
        </w:rPr>
        <w:t xml:space="preserve"> se: </w:t>
      </w:r>
    </w:p>
    <w:p w:rsidR="00FB1532" w:rsidRPr="00AF0960" w:rsidRDefault="00FB1532" w:rsidP="009464D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F075B" w:rsidRDefault="00D256FC" w:rsidP="009464D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F0960">
        <w:rPr>
          <w:rFonts w:ascii="Times New Roman" w:hAnsi="Times New Roman" w:cs="Times New Roman"/>
        </w:rPr>
        <w:t xml:space="preserve">suradnja u usvajanju nastavnih sadržaja, </w:t>
      </w:r>
    </w:p>
    <w:p w:rsidR="001F075B" w:rsidRDefault="00D256FC" w:rsidP="009464D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F0960">
        <w:rPr>
          <w:rFonts w:ascii="Times New Roman" w:hAnsi="Times New Roman" w:cs="Times New Roman"/>
        </w:rPr>
        <w:t xml:space="preserve">kontinuiranost i samostalnost u izradi domaćih zadaća, seminarskih radova, projektnih zadataka, </w:t>
      </w:r>
    </w:p>
    <w:p w:rsidR="001F075B" w:rsidRDefault="00D256FC" w:rsidP="009464D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F0960">
        <w:rPr>
          <w:rFonts w:ascii="Times New Roman" w:hAnsi="Times New Roman" w:cs="Times New Roman"/>
        </w:rPr>
        <w:t xml:space="preserve">odnos prema radu i odnos prema drugim polaznicima, </w:t>
      </w:r>
    </w:p>
    <w:p w:rsidR="001F075B" w:rsidRDefault="00D256FC" w:rsidP="009464D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F0960">
        <w:rPr>
          <w:rFonts w:ascii="Times New Roman" w:hAnsi="Times New Roman" w:cs="Times New Roman"/>
        </w:rPr>
        <w:t xml:space="preserve">motiviranost za predmet, </w:t>
      </w:r>
    </w:p>
    <w:p w:rsidR="00D256FC" w:rsidRPr="00AF0960" w:rsidRDefault="00D256FC" w:rsidP="009464D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F0960">
        <w:rPr>
          <w:rFonts w:ascii="Times New Roman" w:hAnsi="Times New Roman" w:cs="Times New Roman"/>
        </w:rPr>
        <w:t>razvijanje stvaralaštva i kreativnosti.</w:t>
      </w:r>
    </w:p>
    <w:p w:rsidR="00607834" w:rsidRPr="00AF0960" w:rsidRDefault="00607834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B4F6A" w:rsidRPr="00AF0960" w:rsidRDefault="004B4F6A" w:rsidP="009464D4">
      <w:pPr>
        <w:pStyle w:val="ListParagraph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07834" w:rsidRPr="00AF0960" w:rsidRDefault="00607834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Samostalni učenički radovi mogu biti izlaganja iz nastavnog gradiva, proširivanja sadržaja nastavnog gradiva ili korelacije s drugim nastavnim predmetima.</w:t>
      </w:r>
    </w:p>
    <w:p w:rsidR="00607834" w:rsidRPr="00AF0960" w:rsidRDefault="00607834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607834" w:rsidP="009464D4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Domaće zadaće mogu se provjeravati usmeno ili pisano.</w:t>
      </w:r>
    </w:p>
    <w:p w:rsidR="000928D6" w:rsidRDefault="00607834" w:rsidP="000928D6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Ocjena se formira na temelju</w:t>
      </w:r>
      <w:r w:rsidR="00850C2F">
        <w:rPr>
          <w:rFonts w:ascii="Times New Roman" w:eastAsia="Times New Roman" w:hAnsi="Times New Roman"/>
          <w:sz w:val="24"/>
          <w:szCs w:val="24"/>
        </w:rPr>
        <w:t xml:space="preserve"> redovitosti pisanja domaćih zadaća i</w:t>
      </w:r>
      <w:r w:rsidRPr="00AF0960">
        <w:rPr>
          <w:rFonts w:ascii="Times New Roman" w:eastAsia="Times New Roman" w:hAnsi="Times New Roman"/>
          <w:sz w:val="24"/>
          <w:szCs w:val="24"/>
        </w:rPr>
        <w:t xml:space="preserve"> ostva</w:t>
      </w:r>
      <w:r w:rsidR="00FB1532" w:rsidRPr="00AF0960">
        <w:rPr>
          <w:rFonts w:ascii="Times New Roman" w:eastAsia="Times New Roman" w:hAnsi="Times New Roman"/>
          <w:sz w:val="24"/>
          <w:szCs w:val="24"/>
        </w:rPr>
        <w:t>renih rezultata 5 domaćih zadaća</w:t>
      </w:r>
      <w:r w:rsidRPr="00AF0960">
        <w:rPr>
          <w:rFonts w:ascii="Times New Roman" w:eastAsia="Times New Roman" w:hAnsi="Times New Roman"/>
          <w:sz w:val="24"/>
          <w:szCs w:val="24"/>
        </w:rPr>
        <w:t xml:space="preserve"> ( točno +, netočno -)</w:t>
      </w:r>
      <w:r w:rsidR="00FB1532" w:rsidRPr="00AF0960">
        <w:rPr>
          <w:rFonts w:ascii="Times New Roman" w:eastAsia="Times New Roman" w:hAnsi="Times New Roman"/>
          <w:sz w:val="24"/>
          <w:szCs w:val="24"/>
        </w:rPr>
        <w:t xml:space="preserve">: broj točno riješenih domaćih uradaka </w:t>
      </w:r>
      <w:r w:rsidRPr="00AF0960">
        <w:rPr>
          <w:rFonts w:ascii="Times New Roman" w:eastAsia="Times New Roman" w:hAnsi="Times New Roman"/>
          <w:sz w:val="24"/>
          <w:szCs w:val="24"/>
        </w:rPr>
        <w:t>odgovara ocjeni od 1 do 5.</w:t>
      </w:r>
    </w:p>
    <w:p w:rsidR="000928D6" w:rsidRDefault="000928D6" w:rsidP="000928D6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586EB6" w:rsidRPr="00AF0960" w:rsidRDefault="00586EB6" w:rsidP="000928D6">
      <w:pPr>
        <w:pStyle w:val="ListParagraph1"/>
        <w:spacing w:after="0" w:line="100" w:lineRule="atLeast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607834" w:rsidP="009464D4">
      <w:pPr>
        <w:pStyle w:val="ListParagraph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7628"/>
      </w:tblGrid>
      <w:tr w:rsidR="00F9207D" w:rsidRPr="00AF0960" w:rsidTr="00267A74">
        <w:trPr>
          <w:trHeight w:val="220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7D" w:rsidRPr="00AF0960" w:rsidRDefault="005518B5" w:rsidP="008354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SUDJELOVANJE</w:t>
            </w:r>
            <w:r w:rsidR="00835486">
              <w:rPr>
                <w:rFonts w:ascii="Times New Roman" w:hAnsi="Times New Roman"/>
                <w:b/>
                <w:sz w:val="24"/>
                <w:szCs w:val="24"/>
              </w:rPr>
              <w:t xml:space="preserve"> U NASTAVNOM PROCESU </w:t>
            </w:r>
          </w:p>
        </w:tc>
      </w:tr>
      <w:tr w:rsidR="00F9207D" w:rsidRPr="00AF0960" w:rsidTr="00267A74">
        <w:trPr>
          <w:trHeight w:val="8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7D" w:rsidRPr="00AF0960" w:rsidRDefault="00F9207D" w:rsidP="00946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7D" w:rsidRPr="003465D4" w:rsidRDefault="00F9207D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>ako učenik uvijek redovito sudjeluje u svim fazama nastavnog sata, samostalno donosi zaključke i postavlja pitanja, redovito piše domaće zadaće te koristi neobvezne izvore znanja i potiče natjecateljsko ozračje u razredu, kreativno rješava probleme, donosi svoje vlastite priloge na nastavne sate vezane uz obrađene sadržaje (tisak, linkovi na internetu, vlastite prezentacije i sl.)</w:t>
            </w:r>
          </w:p>
        </w:tc>
      </w:tr>
      <w:tr w:rsidR="00F9207D" w:rsidRPr="00AF0960" w:rsidTr="00267A74">
        <w:trPr>
          <w:trHeight w:val="69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7D" w:rsidRPr="00AF0960" w:rsidRDefault="00F9207D" w:rsidP="00946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7D" w:rsidRPr="003465D4" w:rsidRDefault="00F9207D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>ako učenik vrlo često redovito i kontinuirano sudjeluje u svim fazama nastavnog sata, uglavnom samostalno donosi zaključke i postavlja pitanja, piše redovito domaće zadaće, redovito daje pozitivan doprinos radnom ozračju kroz postavljanje pitanja i poticanja na rasprave</w:t>
            </w:r>
          </w:p>
        </w:tc>
      </w:tr>
      <w:tr w:rsidR="00F9207D" w:rsidRPr="00AF0960" w:rsidTr="00267A74">
        <w:trPr>
          <w:trHeight w:val="52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7D" w:rsidRPr="00AF0960" w:rsidRDefault="00F9207D" w:rsidP="00946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7D" w:rsidRPr="003465D4" w:rsidRDefault="00F9207D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>ako učenik povremeno sudjeluje u usvajanju nastavnih sadržaja, odgovara kada je prozvan i samostalno donosi zaključke, redovito piše domaće zadaće,  ali se isključivo zadovoljava onim što mora</w:t>
            </w:r>
          </w:p>
        </w:tc>
      </w:tr>
      <w:tr w:rsidR="00F9207D" w:rsidRPr="00AF0960" w:rsidTr="00267A74">
        <w:trPr>
          <w:trHeight w:val="51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7D" w:rsidRPr="00AF0960" w:rsidRDefault="00F9207D" w:rsidP="00946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7D" w:rsidRPr="003465D4" w:rsidRDefault="00F9207D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>ako učenik samo ponekad sudjeluje u usvajanju nastavnih sadržaja, odgovara kada je prozvan, nesamostalan je i nesustavan u radu, povremeno piše domaće zadaće</w:t>
            </w:r>
          </w:p>
        </w:tc>
      </w:tr>
      <w:tr w:rsidR="00F9207D" w:rsidRPr="00AF0960" w:rsidTr="00267A74">
        <w:trPr>
          <w:trHeight w:val="34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7D" w:rsidRPr="00AF0960" w:rsidRDefault="00F9207D" w:rsidP="00946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9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7D" w:rsidRPr="003465D4" w:rsidRDefault="00F9207D" w:rsidP="00946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5D4">
              <w:rPr>
                <w:rFonts w:ascii="Times New Roman" w:eastAsia="Times New Roman" w:hAnsi="Times New Roman"/>
                <w:sz w:val="24"/>
                <w:szCs w:val="24"/>
              </w:rPr>
              <w:t>ako uglavnom šuti, ne sudjeluje u usvajanju nastavnih sadržaja, nezainteresiran je za rad i odbija suradnju</w:t>
            </w:r>
          </w:p>
        </w:tc>
      </w:tr>
    </w:tbl>
    <w:p w:rsidR="00CB428D" w:rsidRPr="00AF0960" w:rsidRDefault="00CB428D" w:rsidP="009464D4">
      <w:pPr>
        <w:pStyle w:val="Normal1"/>
        <w:jc w:val="both"/>
        <w:rPr>
          <w:rFonts w:ascii="Times New Roman" w:eastAsia="Arial Unicode MS" w:hAnsi="Times New Roman"/>
          <w:sz w:val="24"/>
          <w:szCs w:val="24"/>
        </w:rPr>
      </w:pPr>
    </w:p>
    <w:p w:rsidR="00607834" w:rsidRPr="00AF0960" w:rsidRDefault="001F075B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DefaultParagraphFont1"/>
          <w:rFonts w:ascii="Times New Roman" w:eastAsia="Times New Roman" w:hAnsi="Times New Roman"/>
          <w:b/>
          <w:sz w:val="24"/>
          <w:szCs w:val="24"/>
        </w:rPr>
        <w:t>1.</w:t>
      </w:r>
      <w:r w:rsidR="00FB1532" w:rsidRPr="00AF0960">
        <w:rPr>
          <w:rStyle w:val="DefaultParagraphFont1"/>
          <w:rFonts w:ascii="Times New Roman" w:eastAsia="Times New Roman" w:hAnsi="Times New Roman"/>
          <w:b/>
          <w:sz w:val="24"/>
          <w:szCs w:val="24"/>
        </w:rPr>
        <w:t xml:space="preserve">4. </w:t>
      </w:r>
      <w:r w:rsidR="00607834" w:rsidRPr="00AF0960">
        <w:rPr>
          <w:rStyle w:val="DefaultParagraphFont1"/>
          <w:rFonts w:ascii="Times New Roman" w:eastAsia="Times New Roman" w:hAnsi="Times New Roman"/>
          <w:b/>
          <w:sz w:val="24"/>
          <w:szCs w:val="24"/>
        </w:rPr>
        <w:t>ZAKLJUČNA OCJENA</w:t>
      </w:r>
    </w:p>
    <w:p w:rsidR="00607834" w:rsidRPr="00AF0960" w:rsidRDefault="0060783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33D1D" w:rsidRPr="00AF0960" w:rsidRDefault="00A33D1D" w:rsidP="009464D4">
      <w:pPr>
        <w:pStyle w:val="Normal1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F0960">
        <w:rPr>
          <w:rStyle w:val="DefaultParagraphFont1"/>
          <w:rFonts w:ascii="Times New Roman" w:eastAsia="Times New Roman" w:hAnsi="Times New Roman"/>
          <w:sz w:val="24"/>
          <w:szCs w:val="24"/>
        </w:rPr>
        <w:t>Zaključivanje ocjene na kraju nastavne godine provodi se prema Pravilniku o načinima, postupcima i elementima vrednovanja učenika u osnovnoj i srednjoj školi.</w:t>
      </w:r>
    </w:p>
    <w:p w:rsidR="00A33D1D" w:rsidRPr="00AF0960" w:rsidRDefault="00A33D1D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07834" w:rsidRPr="00AF0960" w:rsidRDefault="0060783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Za svaki razred postoji Minimum znanja koji učenik mora svladati za pozitivnu ocjenu.</w:t>
      </w:r>
      <w:r w:rsidR="00E32323" w:rsidRPr="00AF0960">
        <w:rPr>
          <w:rFonts w:ascii="Times New Roman" w:eastAsia="Times New Roman" w:hAnsi="Times New Roman"/>
          <w:sz w:val="24"/>
          <w:szCs w:val="24"/>
        </w:rPr>
        <w:t xml:space="preserve"> Minimum znanja donosi nastavnik koji predaje u pojedinom razredu u suradnji s ostalim članovima </w:t>
      </w:r>
      <w:r w:rsidR="00FB1532" w:rsidRPr="00AF0960">
        <w:rPr>
          <w:rFonts w:ascii="Times New Roman" w:eastAsia="Times New Roman" w:hAnsi="Times New Roman"/>
          <w:sz w:val="24"/>
          <w:szCs w:val="24"/>
        </w:rPr>
        <w:t>Stručnog vijeća nastavnika ekonomske grupe predmeta.</w:t>
      </w:r>
    </w:p>
    <w:p w:rsidR="00607834" w:rsidRPr="00AF0960" w:rsidRDefault="0060783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07834" w:rsidRPr="00AF0960" w:rsidRDefault="0060783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Učenik će na kraju nastavne godine biti pozitivno ocjenjen ukoliko su svi dijelo</w:t>
      </w:r>
      <w:r w:rsidR="00246DA8" w:rsidRPr="00AF0960">
        <w:rPr>
          <w:rFonts w:ascii="Times New Roman" w:eastAsia="Times New Roman" w:hAnsi="Times New Roman"/>
          <w:sz w:val="24"/>
          <w:szCs w:val="24"/>
        </w:rPr>
        <w:t>vi gradiva pozitivno ocjenjeni (tj. ako su sve pisane provjere pozitivno ocjenjene</w:t>
      </w:r>
      <w:r w:rsidR="00A33D1D" w:rsidRPr="00AF0960">
        <w:rPr>
          <w:rFonts w:ascii="Times New Roman" w:eastAsia="Times New Roman" w:hAnsi="Times New Roman"/>
          <w:sz w:val="24"/>
          <w:szCs w:val="24"/>
        </w:rPr>
        <w:t>, odnosno ispravljene</w:t>
      </w:r>
      <w:r w:rsidR="00246DA8" w:rsidRPr="00AF0960">
        <w:rPr>
          <w:rFonts w:ascii="Times New Roman" w:eastAsia="Times New Roman" w:hAnsi="Times New Roman"/>
          <w:sz w:val="24"/>
          <w:szCs w:val="24"/>
        </w:rPr>
        <w:t>).</w:t>
      </w:r>
    </w:p>
    <w:p w:rsidR="00916811" w:rsidRPr="00AF0960" w:rsidRDefault="00916811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>Za zaključnu ocjenu može se koristiti srednja vrijed</w:t>
      </w:r>
      <w:r w:rsidR="00246DA8" w:rsidRPr="00AF0960">
        <w:rPr>
          <w:rFonts w:ascii="Times New Roman" w:eastAsia="Times New Roman" w:hAnsi="Times New Roman"/>
          <w:sz w:val="24"/>
          <w:szCs w:val="24"/>
        </w:rPr>
        <w:t xml:space="preserve">nost svih ocjena, ali i ne mora (npr. ako je učenik tijekom </w:t>
      </w:r>
      <w:r w:rsidR="00D31647" w:rsidRPr="00AF0960">
        <w:rPr>
          <w:rFonts w:ascii="Times New Roman" w:eastAsia="Times New Roman" w:hAnsi="Times New Roman"/>
          <w:sz w:val="24"/>
          <w:szCs w:val="24"/>
        </w:rPr>
        <w:t>godine</w:t>
      </w:r>
      <w:r w:rsidR="00246DA8" w:rsidRPr="00AF0960">
        <w:rPr>
          <w:rFonts w:ascii="Times New Roman" w:eastAsia="Times New Roman" w:hAnsi="Times New Roman"/>
          <w:sz w:val="24"/>
          <w:szCs w:val="24"/>
        </w:rPr>
        <w:t xml:space="preserve"> </w:t>
      </w:r>
      <w:r w:rsidR="00D31647" w:rsidRPr="00AF0960">
        <w:rPr>
          <w:rFonts w:ascii="Times New Roman" w:eastAsia="Times New Roman" w:hAnsi="Times New Roman"/>
          <w:sz w:val="24"/>
          <w:szCs w:val="24"/>
        </w:rPr>
        <w:t>pokazao napredak ili obrnuto</w:t>
      </w:r>
      <w:r w:rsidR="00246DA8" w:rsidRPr="00AF0960">
        <w:rPr>
          <w:rFonts w:ascii="Times New Roman" w:eastAsia="Times New Roman" w:hAnsi="Times New Roman"/>
          <w:sz w:val="24"/>
          <w:szCs w:val="24"/>
        </w:rPr>
        <w:t>).</w:t>
      </w:r>
    </w:p>
    <w:p w:rsidR="00EE5FEA" w:rsidRPr="00AF0960" w:rsidRDefault="00EE5FEA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916811" w:rsidRDefault="00916811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F0960">
        <w:rPr>
          <w:rFonts w:ascii="Times New Roman" w:eastAsia="Times New Roman" w:hAnsi="Times New Roman"/>
          <w:sz w:val="24"/>
          <w:szCs w:val="24"/>
        </w:rPr>
        <w:t xml:space="preserve">Pri zaključivanju ocjene potrebno je uzeti u obzir </w:t>
      </w:r>
      <w:r w:rsidR="00A33D1D" w:rsidRPr="00AF0960">
        <w:rPr>
          <w:rFonts w:ascii="Times New Roman" w:eastAsia="Times New Roman" w:hAnsi="Times New Roman"/>
          <w:sz w:val="24"/>
          <w:szCs w:val="24"/>
        </w:rPr>
        <w:t xml:space="preserve">i </w:t>
      </w:r>
      <w:r w:rsidRPr="00AF0960">
        <w:rPr>
          <w:rFonts w:ascii="Times New Roman" w:eastAsia="Times New Roman" w:hAnsi="Times New Roman"/>
          <w:sz w:val="24"/>
          <w:szCs w:val="24"/>
        </w:rPr>
        <w:t>bilješke o učenikov</w:t>
      </w:r>
      <w:r w:rsidR="00246DA8" w:rsidRPr="00AF0960">
        <w:rPr>
          <w:rFonts w:ascii="Times New Roman" w:eastAsia="Times New Roman" w:hAnsi="Times New Roman"/>
          <w:sz w:val="24"/>
          <w:szCs w:val="24"/>
        </w:rPr>
        <w:t>om radu tijekom nastavne godine.</w:t>
      </w:r>
    </w:p>
    <w:p w:rsidR="00CD088A" w:rsidRDefault="00CD088A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370E6B" w:rsidRDefault="00CD088A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D088A">
        <w:rPr>
          <w:rFonts w:ascii="Times New Roman" w:eastAsia="Times New Roman" w:hAnsi="Times New Roman"/>
          <w:sz w:val="24"/>
          <w:szCs w:val="24"/>
        </w:rPr>
        <w:t>Zaključna ocjena iz nastavnog predmeta na kraj</w:t>
      </w:r>
      <w:r>
        <w:rPr>
          <w:rFonts w:ascii="Times New Roman" w:eastAsia="Times New Roman" w:hAnsi="Times New Roman"/>
          <w:sz w:val="24"/>
          <w:szCs w:val="24"/>
        </w:rPr>
        <w:t>u nastavne godine ne mora p</w:t>
      </w:r>
      <w:r w:rsidRPr="00CD088A">
        <w:rPr>
          <w:rFonts w:ascii="Times New Roman" w:eastAsia="Times New Roman" w:hAnsi="Times New Roman"/>
          <w:sz w:val="24"/>
          <w:szCs w:val="24"/>
        </w:rPr>
        <w:t xml:space="preserve">roizlaziti iz aritmetičke sredine upisanih ocjena iz svih elemenata ocjenjivanja. </w:t>
      </w:r>
      <w:r w:rsidR="00370E6B">
        <w:rPr>
          <w:rFonts w:ascii="Times New Roman" w:eastAsia="Times New Roman" w:hAnsi="Times New Roman"/>
          <w:sz w:val="24"/>
          <w:szCs w:val="24"/>
        </w:rPr>
        <w:t xml:space="preserve">Zaključna ocjena rezultat je </w:t>
      </w:r>
      <w:r w:rsidR="00370E6B">
        <w:rPr>
          <w:rFonts w:ascii="Times New Roman" w:eastAsia="Times New Roman" w:hAnsi="Times New Roman"/>
          <w:sz w:val="24"/>
          <w:szCs w:val="24"/>
        </w:rPr>
        <w:lastRenderedPageBreak/>
        <w:t xml:space="preserve">formativnog i sumativnog vrednovanja i rezultat je ostvarenih ocjena i opisnih bilješki o praćenju radnih aktivnosti učenika tijekom nastavne godine. </w:t>
      </w:r>
      <w:r w:rsidRPr="00CD088A">
        <w:rPr>
          <w:rFonts w:ascii="Times New Roman" w:eastAsia="Times New Roman" w:hAnsi="Times New Roman"/>
          <w:sz w:val="24"/>
          <w:szCs w:val="24"/>
        </w:rPr>
        <w:t>Da bi zaključna ocjena bila pozitivna, potrebno je 100 % ispraviti negativne ocjene</w:t>
      </w:r>
      <w:r w:rsidR="00FB6498">
        <w:rPr>
          <w:rFonts w:ascii="Times New Roman" w:eastAsia="Times New Roman" w:hAnsi="Times New Roman"/>
          <w:sz w:val="24"/>
          <w:szCs w:val="24"/>
        </w:rPr>
        <w:t xml:space="preserve"> iz svih elemenata vrednovanja</w:t>
      </w:r>
      <w:r w:rsidR="00370E6B">
        <w:rPr>
          <w:rFonts w:ascii="Times New Roman" w:eastAsia="Times New Roman" w:hAnsi="Times New Roman"/>
          <w:sz w:val="24"/>
          <w:szCs w:val="24"/>
        </w:rPr>
        <w:t>.</w:t>
      </w:r>
    </w:p>
    <w:p w:rsidR="00370E6B" w:rsidRDefault="00370E6B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370E6B" w:rsidRDefault="00370E6B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370E6B" w:rsidRDefault="00370E6B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370E6B" w:rsidRDefault="00370E6B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90A25" w:rsidRPr="00370E6B" w:rsidRDefault="00590A25" w:rsidP="00370E6B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631428" w:rsidRDefault="00631428" w:rsidP="00F44ED0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Napomena:</w:t>
      </w:r>
    </w:p>
    <w:p w:rsidR="00916A7A" w:rsidRDefault="001A5DB7" w:rsidP="00F44ED0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Elementi vrednova</w:t>
      </w:r>
      <w:r w:rsidR="00F44ED0">
        <w:rPr>
          <w:rFonts w:ascii="Times New Roman" w:eastAsia="Times New Roman" w:hAnsi="Times New Roman"/>
          <w:sz w:val="24"/>
          <w:szCs w:val="24"/>
        </w:rPr>
        <w:t xml:space="preserve">nja </w:t>
      </w:r>
      <w:r w:rsidR="00631428">
        <w:rPr>
          <w:rFonts w:ascii="Times New Roman" w:eastAsia="Times New Roman" w:hAnsi="Times New Roman"/>
          <w:sz w:val="24"/>
          <w:szCs w:val="24"/>
        </w:rPr>
        <w:t>razlikuju se u</w:t>
      </w:r>
      <w:r w:rsidR="00F44ED0" w:rsidRPr="00F44ED0">
        <w:rPr>
          <w:rFonts w:ascii="Times New Roman" w:eastAsia="Times New Roman" w:hAnsi="Times New Roman"/>
          <w:sz w:val="24"/>
          <w:szCs w:val="24"/>
        </w:rPr>
        <w:t xml:space="preserve"> pojedinim obveznim i izbornim strukovnim modulima od 1. do 4. razreda obrazov</w:t>
      </w:r>
      <w:r w:rsidR="00B43943">
        <w:rPr>
          <w:rFonts w:ascii="Times New Roman" w:eastAsia="Times New Roman" w:hAnsi="Times New Roman"/>
          <w:sz w:val="24"/>
          <w:szCs w:val="24"/>
        </w:rPr>
        <w:t>nog smjera ekonomist i prodav</w:t>
      </w:r>
      <w:r w:rsidR="00586EB6">
        <w:rPr>
          <w:rFonts w:ascii="Times New Roman" w:eastAsia="Times New Roman" w:hAnsi="Times New Roman"/>
          <w:sz w:val="24"/>
          <w:szCs w:val="24"/>
        </w:rPr>
        <w:t>ač, a isti su navedeni u nastavku</w:t>
      </w:r>
      <w:r w:rsidR="00B43943">
        <w:rPr>
          <w:rFonts w:ascii="Times New Roman" w:eastAsia="Times New Roman" w:hAnsi="Times New Roman"/>
          <w:sz w:val="24"/>
          <w:szCs w:val="24"/>
        </w:rPr>
        <w:t>.</w:t>
      </w:r>
    </w:p>
    <w:p w:rsidR="00916A7A" w:rsidRDefault="00916A7A" w:rsidP="00F44ED0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315FFF" w:rsidRDefault="00315FFF" w:rsidP="00F44ED0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44ED0" w:rsidRPr="00F44ED0" w:rsidRDefault="00CC7D21" w:rsidP="00F44ED0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Popis </w:t>
      </w:r>
      <w:r w:rsidR="00315FFF">
        <w:rPr>
          <w:rFonts w:ascii="Times New Roman" w:eastAsia="Times New Roman" w:hAnsi="Times New Roman"/>
          <w:sz w:val="24"/>
          <w:szCs w:val="24"/>
        </w:rPr>
        <w:t>predmeta s</w:t>
      </w:r>
      <w:r w:rsidR="001A5DB7">
        <w:rPr>
          <w:rFonts w:ascii="Times New Roman" w:eastAsia="Times New Roman" w:hAnsi="Times New Roman"/>
          <w:sz w:val="24"/>
          <w:szCs w:val="24"/>
        </w:rPr>
        <w:t xml:space="preserve"> različitim elementima vrednova</w:t>
      </w:r>
      <w:r w:rsidR="00315FFF">
        <w:rPr>
          <w:rFonts w:ascii="Times New Roman" w:eastAsia="Times New Roman" w:hAnsi="Times New Roman"/>
          <w:sz w:val="24"/>
          <w:szCs w:val="24"/>
        </w:rPr>
        <w:t>nja</w:t>
      </w:r>
      <w:r w:rsidR="005A4F5A">
        <w:rPr>
          <w:rFonts w:ascii="Times New Roman" w:eastAsia="Times New Roman" w:hAnsi="Times New Roman"/>
          <w:sz w:val="24"/>
          <w:szCs w:val="24"/>
        </w:rPr>
        <w:t>:</w:t>
      </w:r>
    </w:p>
    <w:p w:rsidR="00F44ED0" w:rsidRPr="00D50AC4" w:rsidRDefault="00F44ED0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946AF" w:rsidRPr="00C47EE4" w:rsidRDefault="005A4F5A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="008946AF" w:rsidRPr="00C47EE4">
        <w:rPr>
          <w:rFonts w:ascii="Times New Roman" w:eastAsia="Times New Roman" w:hAnsi="Times New Roman"/>
          <w:b/>
          <w:sz w:val="24"/>
          <w:szCs w:val="24"/>
        </w:rPr>
        <w:t>Obrazovni smjer ekonomist</w:t>
      </w:r>
    </w:p>
    <w:p w:rsidR="00D50AC4" w:rsidRDefault="00D50AC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D50AC4" w:rsidRDefault="00D50AC4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Obvezni strukovni moduli</w:t>
      </w:r>
    </w:p>
    <w:p w:rsidR="00241DD2" w:rsidRPr="00AF0960" w:rsidRDefault="00241DD2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E27FA9" w:rsidRDefault="00E27FA9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Vježbenička tvrtka 3 i 4</w:t>
      </w:r>
    </w:p>
    <w:p w:rsidR="00E27FA9" w:rsidRDefault="00E27FA9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E27FA9" w:rsidRDefault="00734B72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Elementi vredno</w:t>
      </w:r>
      <w:r w:rsidR="00E27FA9">
        <w:rPr>
          <w:rFonts w:ascii="Times New Roman" w:eastAsia="Times New Roman" w:hAnsi="Times New Roman"/>
          <w:sz w:val="24"/>
          <w:szCs w:val="24"/>
        </w:rPr>
        <w:t xml:space="preserve">vanja: </w:t>
      </w:r>
    </w:p>
    <w:p w:rsidR="00E27FA9" w:rsidRDefault="00E27FA9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usvojenost sadržaja</w:t>
      </w:r>
    </w:p>
    <w:p w:rsidR="00E27FA9" w:rsidRDefault="00E27FA9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primjena usvojenih sadržaja</w:t>
      </w:r>
    </w:p>
    <w:p w:rsidR="00E27FA9" w:rsidRDefault="00E27FA9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Pr="00E27FA9">
        <w:rPr>
          <w:rFonts w:ascii="Times New Roman" w:eastAsia="Times New Roman" w:hAnsi="Times New Roman"/>
          <w:sz w:val="24"/>
          <w:szCs w:val="24"/>
        </w:rPr>
        <w:t>sudjelovanje u nastavnom procesu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27FA9" w:rsidRDefault="00E27FA9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E27FA9" w:rsidRDefault="00E27FA9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E27FA9" w:rsidRDefault="00E27FA9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E27FA9">
        <w:rPr>
          <w:rFonts w:ascii="Times New Roman" w:eastAsia="Times New Roman" w:hAnsi="Times New Roman"/>
          <w:sz w:val="24"/>
          <w:szCs w:val="24"/>
        </w:rPr>
        <w:t>Uvod u poslovno upravljanje</w:t>
      </w:r>
    </w:p>
    <w:p w:rsidR="00E27FA9" w:rsidRPr="00E27FA9" w:rsidRDefault="00E27FA9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E27FA9" w:rsidRDefault="00E27FA9" w:rsidP="009464D4">
      <w:pPr>
        <w:pStyle w:val="Normal1"/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Elementi </w:t>
      </w:r>
      <w:r w:rsidR="00734B72">
        <w:rPr>
          <w:rFonts w:ascii="Times New Roman" w:eastAsia="Times New Roman" w:hAnsi="Times New Roman"/>
          <w:sz w:val="24"/>
          <w:szCs w:val="24"/>
        </w:rPr>
        <w:t>vrednovanja</w:t>
      </w:r>
      <w:r>
        <w:t>:</w:t>
      </w:r>
    </w:p>
    <w:p w:rsidR="00E27FA9" w:rsidRPr="00E27FA9" w:rsidRDefault="00E27FA9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usvojenost programskih sadržaja</w:t>
      </w:r>
      <w:r w:rsidRPr="00E27FA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27FA9" w:rsidRPr="00E27FA9" w:rsidRDefault="00E27FA9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primjena znanja</w:t>
      </w:r>
    </w:p>
    <w:p w:rsidR="00E27FA9" w:rsidRPr="00E27FA9" w:rsidRDefault="00E27FA9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Pr="00E27FA9">
        <w:rPr>
          <w:rFonts w:ascii="Times New Roman" w:eastAsia="Times New Roman" w:hAnsi="Times New Roman"/>
          <w:sz w:val="24"/>
          <w:szCs w:val="24"/>
        </w:rPr>
        <w:t>sudjelovanje u nastavnom procesu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2347CA" w:rsidRDefault="002347CA" w:rsidP="009464D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916A7A" w:rsidRDefault="00916A7A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916A7A" w:rsidRPr="0061687A" w:rsidRDefault="005A4F5A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 w:rsidR="008946AF" w:rsidRPr="0061687A">
        <w:rPr>
          <w:rFonts w:ascii="Times New Roman" w:eastAsia="Times New Roman" w:hAnsi="Times New Roman"/>
          <w:b/>
          <w:sz w:val="24"/>
          <w:szCs w:val="24"/>
        </w:rPr>
        <w:t>Obrazovni smjer prodavač</w:t>
      </w:r>
    </w:p>
    <w:p w:rsidR="00D50AC4" w:rsidRPr="00D50AC4" w:rsidRDefault="00D50AC4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50AC4" w:rsidRDefault="00D50AC4" w:rsidP="00D50AC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Obvezni strukovni moduli</w:t>
      </w:r>
    </w:p>
    <w:p w:rsidR="008113D9" w:rsidRDefault="008113D9" w:rsidP="00D50AC4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8113D9" w:rsidRPr="008113D9" w:rsidRDefault="008113D9" w:rsidP="00C47EE4">
      <w:pPr>
        <w:spacing w:after="0" w:line="336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13D9">
        <w:rPr>
          <w:rFonts w:ascii="Times New Roman" w:eastAsia="Times New Roman" w:hAnsi="Times New Roman"/>
          <w:sz w:val="24"/>
          <w:szCs w:val="24"/>
        </w:rPr>
        <w:t xml:space="preserve">Nabavno poslovanje </w:t>
      </w:r>
    </w:p>
    <w:p w:rsidR="008113D9" w:rsidRDefault="008113D9" w:rsidP="00C47EE4">
      <w:pPr>
        <w:spacing w:after="0" w:line="336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13D9">
        <w:rPr>
          <w:rFonts w:ascii="Times New Roman" w:eastAsia="Times New Roman" w:hAnsi="Times New Roman"/>
          <w:sz w:val="24"/>
          <w:szCs w:val="24"/>
        </w:rPr>
        <w:t xml:space="preserve">Poslovanje prodavaonice </w:t>
      </w:r>
    </w:p>
    <w:p w:rsidR="002F6D89" w:rsidRPr="008113D9" w:rsidRDefault="002F6D89" w:rsidP="002F6D89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Prodajno poslovanje</w:t>
      </w:r>
    </w:p>
    <w:p w:rsidR="008113D9" w:rsidRDefault="008113D9" w:rsidP="008113D9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13D9">
        <w:rPr>
          <w:rFonts w:ascii="Times New Roman" w:eastAsia="Times New Roman" w:hAnsi="Times New Roman"/>
          <w:sz w:val="24"/>
          <w:szCs w:val="24"/>
        </w:rPr>
        <w:t>Poznavanje robe</w:t>
      </w:r>
      <w:r w:rsidR="007E1A3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113D9" w:rsidRDefault="00DB61D4" w:rsidP="008113D9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DB61D4">
        <w:rPr>
          <w:rFonts w:ascii="Times New Roman" w:eastAsia="Times New Roman" w:hAnsi="Times New Roman"/>
          <w:sz w:val="24"/>
          <w:szCs w:val="24"/>
        </w:rPr>
        <w:t>Prodajna komunikacija</w:t>
      </w:r>
      <w:r w:rsidR="007E1A3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F6D89" w:rsidRDefault="007E1A3F" w:rsidP="008113D9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Poslovna dokumentacija</w:t>
      </w:r>
    </w:p>
    <w:p w:rsidR="002F6D89" w:rsidRDefault="002F6D89" w:rsidP="008113D9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Osnove marketinga</w:t>
      </w:r>
    </w:p>
    <w:p w:rsidR="002F6D89" w:rsidRDefault="002F6D89" w:rsidP="008113D9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Ponašanje potrošača</w:t>
      </w:r>
    </w:p>
    <w:p w:rsidR="009E06B7" w:rsidRDefault="009E06B7" w:rsidP="008113D9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47EE4" w:rsidRPr="00AF0960" w:rsidRDefault="00734B72" w:rsidP="008113D9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Elementi vrednovanja</w:t>
      </w:r>
      <w:r w:rsidR="00C47EE4">
        <w:rPr>
          <w:rFonts w:ascii="Times New Roman" w:eastAsia="Times New Roman" w:hAnsi="Times New Roman"/>
          <w:sz w:val="24"/>
          <w:szCs w:val="24"/>
        </w:rPr>
        <w:t>:</w:t>
      </w:r>
    </w:p>
    <w:p w:rsidR="008113D9" w:rsidRPr="008113D9" w:rsidRDefault="008113D9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13D9">
        <w:rPr>
          <w:rFonts w:ascii="Times New Roman" w:eastAsia="Times New Roman" w:hAnsi="Times New Roman"/>
          <w:sz w:val="24"/>
          <w:szCs w:val="24"/>
        </w:rPr>
        <w:t>1. usvojenost nastavnih sadržaja</w:t>
      </w:r>
    </w:p>
    <w:p w:rsidR="008113D9" w:rsidRPr="008113D9" w:rsidRDefault="008113D9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13D9">
        <w:rPr>
          <w:rFonts w:ascii="Times New Roman" w:eastAsia="Times New Roman" w:hAnsi="Times New Roman"/>
          <w:sz w:val="24"/>
          <w:szCs w:val="24"/>
        </w:rPr>
        <w:t>2. primjena znanja</w:t>
      </w:r>
    </w:p>
    <w:p w:rsidR="008946AF" w:rsidRDefault="008113D9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13D9">
        <w:rPr>
          <w:rFonts w:ascii="Times New Roman" w:eastAsia="Times New Roman" w:hAnsi="Times New Roman"/>
          <w:sz w:val="24"/>
          <w:szCs w:val="24"/>
        </w:rPr>
        <w:t>3. samostalnost u radu</w:t>
      </w:r>
    </w:p>
    <w:p w:rsidR="00296EEA" w:rsidRDefault="00296EEA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F6D89" w:rsidRDefault="002F6D89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F6D89" w:rsidRDefault="002F6D89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F6D89" w:rsidRDefault="002F6D89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F6D89" w:rsidRDefault="002F6D89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Trgovačka praksa</w:t>
      </w:r>
      <w:r w:rsidR="007E1A3F">
        <w:rPr>
          <w:rFonts w:ascii="Times New Roman" w:eastAsia="Times New Roman" w:hAnsi="Times New Roman"/>
          <w:sz w:val="24"/>
          <w:szCs w:val="24"/>
        </w:rPr>
        <w:t xml:space="preserve"> 1,. 2. i 3.</w:t>
      </w:r>
    </w:p>
    <w:p w:rsidR="007E1A3F" w:rsidRDefault="007E1A3F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F6D89" w:rsidRDefault="002F6D89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F6D89">
        <w:rPr>
          <w:rFonts w:ascii="Times New Roman" w:eastAsia="Times New Roman" w:hAnsi="Times New Roman"/>
          <w:sz w:val="24"/>
          <w:szCs w:val="24"/>
        </w:rPr>
        <w:t>Elementi</w:t>
      </w:r>
      <w:r w:rsidR="00734B72">
        <w:rPr>
          <w:rFonts w:ascii="Times New Roman" w:eastAsia="Times New Roman" w:hAnsi="Times New Roman"/>
          <w:sz w:val="24"/>
          <w:szCs w:val="24"/>
        </w:rPr>
        <w:t xml:space="preserve"> vrednovanja</w:t>
      </w:r>
      <w:r w:rsidRPr="002F6D89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2F6D89" w:rsidRDefault="002F6D89" w:rsidP="002F6D89">
      <w:pPr>
        <w:pStyle w:val="Normal1"/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poslovna </w:t>
      </w:r>
      <w:r w:rsidRPr="002F6D89">
        <w:rPr>
          <w:rFonts w:ascii="Times New Roman" w:eastAsia="Times New Roman" w:hAnsi="Times New Roman"/>
          <w:sz w:val="24"/>
          <w:szCs w:val="24"/>
        </w:rPr>
        <w:t>vještina (promatranje polaznika na praktičnom</w:t>
      </w:r>
      <w:r>
        <w:rPr>
          <w:rFonts w:ascii="Times New Roman" w:eastAsia="Times New Roman" w:hAnsi="Times New Roman"/>
          <w:sz w:val="24"/>
          <w:szCs w:val="24"/>
        </w:rPr>
        <w:t xml:space="preserve"> radu)</w:t>
      </w:r>
    </w:p>
    <w:p w:rsidR="002F6D89" w:rsidRDefault="002F6D89" w:rsidP="002F6D89">
      <w:pPr>
        <w:pStyle w:val="Normal1"/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Pr="002F6D89">
        <w:rPr>
          <w:rFonts w:ascii="Times New Roman" w:eastAsia="Times New Roman" w:hAnsi="Times New Roman"/>
          <w:sz w:val="24"/>
          <w:szCs w:val="24"/>
        </w:rPr>
        <w:t>strukovne vježbe (usm</w:t>
      </w:r>
      <w:r>
        <w:rPr>
          <w:rFonts w:ascii="Times New Roman" w:eastAsia="Times New Roman" w:hAnsi="Times New Roman"/>
          <w:sz w:val="24"/>
          <w:szCs w:val="24"/>
        </w:rPr>
        <w:t>ene i pisane praktične vježbe)</w:t>
      </w:r>
    </w:p>
    <w:p w:rsidR="002F6D89" w:rsidRDefault="002F6D89" w:rsidP="002F6D89">
      <w:pPr>
        <w:pStyle w:val="Normal1"/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Pr="002F6D89">
        <w:rPr>
          <w:rFonts w:ascii="Times New Roman" w:eastAsia="Times New Roman" w:hAnsi="Times New Roman"/>
          <w:sz w:val="24"/>
          <w:szCs w:val="24"/>
        </w:rPr>
        <w:t>odnos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F6D89">
        <w:rPr>
          <w:rFonts w:ascii="Times New Roman" w:eastAsia="Times New Roman" w:hAnsi="Times New Roman"/>
          <w:sz w:val="24"/>
          <w:szCs w:val="24"/>
        </w:rPr>
        <w:t>prema radu (pohađanje praktične nastave i izvršavanje zadataka)</w:t>
      </w:r>
    </w:p>
    <w:p w:rsidR="005E7DA5" w:rsidRDefault="005E7DA5" w:rsidP="002F6D89">
      <w:pPr>
        <w:pStyle w:val="Normal1"/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5E7DA5" w:rsidRDefault="005E7DA5" w:rsidP="002F6D89">
      <w:pPr>
        <w:pStyle w:val="Normal1"/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Politika i gospodarstvo</w:t>
      </w:r>
    </w:p>
    <w:p w:rsidR="00764446" w:rsidRDefault="00764446" w:rsidP="002F6D89">
      <w:pPr>
        <w:pStyle w:val="Normal1"/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5E7DA5" w:rsidRDefault="005E7DA5" w:rsidP="005E7DA5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2F6D89">
        <w:rPr>
          <w:rFonts w:ascii="Times New Roman" w:eastAsia="Times New Roman" w:hAnsi="Times New Roman"/>
          <w:sz w:val="24"/>
          <w:szCs w:val="24"/>
        </w:rPr>
        <w:t>Elementi</w:t>
      </w:r>
      <w:r w:rsidR="00734B72">
        <w:rPr>
          <w:rFonts w:ascii="Times New Roman" w:eastAsia="Times New Roman" w:hAnsi="Times New Roman"/>
          <w:sz w:val="24"/>
          <w:szCs w:val="24"/>
        </w:rPr>
        <w:t xml:space="preserve"> vrednovanja</w:t>
      </w:r>
      <w:r w:rsidRPr="002F6D89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5E7DA5" w:rsidRDefault="005E7DA5" w:rsidP="002F6D89">
      <w:pPr>
        <w:pStyle w:val="Normal1"/>
        <w:spacing w:after="0" w:line="100" w:lineRule="atLeast"/>
        <w:rPr>
          <w:rFonts w:ascii="Times New Roman" w:eastAsia="Times New Roman" w:hAnsi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1.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usvojenost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razumijevanje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sadržaja</w:t>
      </w:r>
      <w:proofErr w:type="spellEnd"/>
    </w:p>
    <w:p w:rsidR="005E7DA5" w:rsidRDefault="005E7DA5" w:rsidP="002F6D89">
      <w:pPr>
        <w:pStyle w:val="Normal1"/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2.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aktivnost</w:t>
      </w:r>
      <w:proofErr w:type="spellEnd"/>
    </w:p>
    <w:p w:rsidR="002F6D89" w:rsidRDefault="002F6D89" w:rsidP="002F6D89">
      <w:pPr>
        <w:pStyle w:val="Normal1"/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241DD2" w:rsidRDefault="00241DD2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41DD2" w:rsidRPr="00DA1E1E" w:rsidRDefault="00241DD2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A1E1E">
        <w:rPr>
          <w:rFonts w:ascii="Times New Roman" w:eastAsia="Times New Roman" w:hAnsi="Times New Roman"/>
          <w:b/>
          <w:sz w:val="24"/>
          <w:szCs w:val="24"/>
        </w:rPr>
        <w:t>Izborni strukovni moduli</w:t>
      </w:r>
    </w:p>
    <w:p w:rsidR="00241DD2" w:rsidRDefault="00241DD2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A43CB6" w:rsidRDefault="00A43CB6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43CB6">
        <w:rPr>
          <w:rFonts w:ascii="Times New Roman" w:eastAsia="Times New Roman" w:hAnsi="Times New Roman"/>
          <w:sz w:val="24"/>
          <w:szCs w:val="24"/>
        </w:rPr>
        <w:t>Ekologija i održivi razvoj</w:t>
      </w:r>
    </w:p>
    <w:p w:rsidR="00382EED" w:rsidRPr="00A43CB6" w:rsidRDefault="00382EED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Kreativnost u poslovanju</w:t>
      </w:r>
    </w:p>
    <w:p w:rsidR="00A43CB6" w:rsidRDefault="00A245F8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245F8">
        <w:rPr>
          <w:rFonts w:ascii="Times New Roman" w:eastAsia="Times New Roman" w:hAnsi="Times New Roman"/>
          <w:sz w:val="24"/>
          <w:szCs w:val="24"/>
        </w:rPr>
        <w:t>Aranžiranje i estetsko oblikovanje</w:t>
      </w:r>
    </w:p>
    <w:p w:rsidR="00F57A7B" w:rsidRDefault="00F57A7B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Prezentacijske vještine</w:t>
      </w:r>
    </w:p>
    <w:p w:rsidR="008F7B6D" w:rsidRDefault="008F7B6D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Upravljanje prodavaonicom</w:t>
      </w:r>
    </w:p>
    <w:p w:rsidR="008F7B6D" w:rsidRPr="00A245F8" w:rsidRDefault="008F7B6D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Odnosi s kupcima</w:t>
      </w:r>
    </w:p>
    <w:p w:rsidR="00A245F8" w:rsidRDefault="00A245F8" w:rsidP="00916A7A">
      <w:pPr>
        <w:pStyle w:val="Normal1"/>
        <w:spacing w:after="0" w:line="100" w:lineRule="atLeast"/>
        <w:jc w:val="both"/>
        <w:rPr>
          <w:rFonts w:ascii="Minion Pro Cond" w:eastAsia="Times New Roman" w:hAnsi="Minion Pro Cond"/>
          <w:b/>
          <w:bCs/>
          <w:color w:val="231F20"/>
          <w:sz w:val="16"/>
          <w:szCs w:val="16"/>
          <w:lang w:eastAsia="hr-HR"/>
        </w:rPr>
      </w:pPr>
    </w:p>
    <w:p w:rsidR="00C47EE4" w:rsidRDefault="00734B72" w:rsidP="00A43CB6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Elementi vrednovanja</w:t>
      </w:r>
      <w:r w:rsidR="00C47EE4">
        <w:rPr>
          <w:rFonts w:ascii="Times New Roman" w:eastAsia="Times New Roman" w:hAnsi="Times New Roman"/>
          <w:sz w:val="24"/>
          <w:szCs w:val="24"/>
        </w:rPr>
        <w:t>:</w:t>
      </w:r>
    </w:p>
    <w:p w:rsidR="00A43CB6" w:rsidRPr="008113D9" w:rsidRDefault="00A43CB6" w:rsidP="00A43CB6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13D9">
        <w:rPr>
          <w:rFonts w:ascii="Times New Roman" w:eastAsia="Times New Roman" w:hAnsi="Times New Roman"/>
          <w:sz w:val="24"/>
          <w:szCs w:val="24"/>
        </w:rPr>
        <w:t>1. usvojenost nastavnih sadržaja</w:t>
      </w:r>
    </w:p>
    <w:p w:rsidR="00A43CB6" w:rsidRPr="008113D9" w:rsidRDefault="00A43CB6" w:rsidP="00A43CB6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13D9">
        <w:rPr>
          <w:rFonts w:ascii="Times New Roman" w:eastAsia="Times New Roman" w:hAnsi="Times New Roman"/>
          <w:sz w:val="24"/>
          <w:szCs w:val="24"/>
        </w:rPr>
        <w:t>2. primjena znanja</w:t>
      </w:r>
    </w:p>
    <w:p w:rsidR="00A43CB6" w:rsidRDefault="00A43CB6" w:rsidP="00A43CB6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13D9">
        <w:rPr>
          <w:rFonts w:ascii="Times New Roman" w:eastAsia="Times New Roman" w:hAnsi="Times New Roman"/>
          <w:sz w:val="24"/>
          <w:szCs w:val="24"/>
        </w:rPr>
        <w:t>3. samostalnost u radu</w:t>
      </w:r>
    </w:p>
    <w:p w:rsidR="009E06B7" w:rsidRPr="00D1275A" w:rsidRDefault="009E06B7" w:rsidP="00916A7A">
      <w:pPr>
        <w:pStyle w:val="Normal1"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9E06B7" w:rsidRPr="00D1275A" w:rsidSect="00EE64FB">
      <w:headerReference w:type="default" r:id="rId9"/>
      <w:pgSz w:w="11906" w:h="16838"/>
      <w:pgMar w:top="1417" w:right="1417" w:bottom="1417" w:left="1417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6BA" w:rsidRDefault="000676BA" w:rsidP="003547C2">
      <w:pPr>
        <w:spacing w:after="0" w:line="240" w:lineRule="auto"/>
      </w:pPr>
      <w:r>
        <w:separator/>
      </w:r>
    </w:p>
  </w:endnote>
  <w:endnote w:type="continuationSeparator" w:id="0">
    <w:p w:rsidR="000676BA" w:rsidRDefault="000676BA" w:rsidP="0035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6BA" w:rsidRDefault="000676BA" w:rsidP="003547C2">
      <w:pPr>
        <w:spacing w:after="0" w:line="240" w:lineRule="auto"/>
      </w:pPr>
      <w:r>
        <w:separator/>
      </w:r>
    </w:p>
  </w:footnote>
  <w:footnote w:type="continuationSeparator" w:id="0">
    <w:p w:rsidR="000676BA" w:rsidRDefault="000676BA" w:rsidP="0035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7C2" w:rsidRDefault="003547C2" w:rsidP="003547C2">
    <w:pPr>
      <w:pStyle w:val="Normal1"/>
      <w:pageBreakBefore/>
      <w:spacing w:after="0"/>
      <w:jc w:val="center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sz w:val="24"/>
        <w:szCs w:val="24"/>
      </w:rPr>
      <w:t xml:space="preserve">SREDNJA ŠKOLA IVANEC </w:t>
    </w:r>
  </w:p>
  <w:p w:rsidR="003547C2" w:rsidRDefault="003547C2" w:rsidP="003547C2">
    <w:pPr>
      <w:pStyle w:val="Normal1"/>
      <w:pageBreakBefore/>
      <w:spacing w:after="0"/>
      <w:jc w:val="center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sz w:val="24"/>
        <w:szCs w:val="24"/>
      </w:rPr>
      <w:t xml:space="preserve">EUGENA KUMIČIĆA 7 </w:t>
    </w:r>
  </w:p>
  <w:p w:rsidR="003547C2" w:rsidRDefault="003547C2" w:rsidP="003547C2">
    <w:pPr>
      <w:pStyle w:val="Normal1"/>
      <w:pageBreakBefore/>
      <w:spacing w:after="0"/>
      <w:jc w:val="center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sz w:val="24"/>
        <w:szCs w:val="24"/>
      </w:rPr>
      <w:t>42240 IVANEC</w:t>
    </w:r>
  </w:p>
  <w:p w:rsidR="003547C2" w:rsidRDefault="003547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1F073FC"/>
    <w:multiLevelType w:val="hybridMultilevel"/>
    <w:tmpl w:val="3E0808B6"/>
    <w:lvl w:ilvl="0" w:tplc="13B688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66EB8"/>
    <w:multiLevelType w:val="hybridMultilevel"/>
    <w:tmpl w:val="A03E17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B7AA1"/>
    <w:multiLevelType w:val="hybridMultilevel"/>
    <w:tmpl w:val="898A1A90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A327DE"/>
    <w:multiLevelType w:val="hybridMultilevel"/>
    <w:tmpl w:val="455EBA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B7E4C"/>
    <w:multiLevelType w:val="hybridMultilevel"/>
    <w:tmpl w:val="34561E5C"/>
    <w:lvl w:ilvl="0" w:tplc="C30E9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B465E"/>
    <w:multiLevelType w:val="hybridMultilevel"/>
    <w:tmpl w:val="8396875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17312"/>
    <w:multiLevelType w:val="hybridMultilevel"/>
    <w:tmpl w:val="A4BA2366"/>
    <w:lvl w:ilvl="0" w:tplc="D1C88C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B2FE9"/>
    <w:multiLevelType w:val="hybridMultilevel"/>
    <w:tmpl w:val="45F4F5F2"/>
    <w:lvl w:ilvl="0" w:tplc="D1C88C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FF"/>
    <w:rsid w:val="000406C8"/>
    <w:rsid w:val="000617AE"/>
    <w:rsid w:val="00065FC0"/>
    <w:rsid w:val="000676BA"/>
    <w:rsid w:val="000763A4"/>
    <w:rsid w:val="000928D6"/>
    <w:rsid w:val="000A689A"/>
    <w:rsid w:val="000E483E"/>
    <w:rsid w:val="00102997"/>
    <w:rsid w:val="0011657C"/>
    <w:rsid w:val="00123E9D"/>
    <w:rsid w:val="0019286F"/>
    <w:rsid w:val="001A217A"/>
    <w:rsid w:val="001A5DB7"/>
    <w:rsid w:val="001F075B"/>
    <w:rsid w:val="002347CA"/>
    <w:rsid w:val="00241DD2"/>
    <w:rsid w:val="00246DA8"/>
    <w:rsid w:val="00247EFA"/>
    <w:rsid w:val="00256249"/>
    <w:rsid w:val="00263D5A"/>
    <w:rsid w:val="00267A74"/>
    <w:rsid w:val="002806D0"/>
    <w:rsid w:val="00280E34"/>
    <w:rsid w:val="002924FB"/>
    <w:rsid w:val="00296EEA"/>
    <w:rsid w:val="002F6D89"/>
    <w:rsid w:val="00315FFF"/>
    <w:rsid w:val="00332BDC"/>
    <w:rsid w:val="0033591B"/>
    <w:rsid w:val="00337031"/>
    <w:rsid w:val="00344368"/>
    <w:rsid w:val="003465D4"/>
    <w:rsid w:val="003547C2"/>
    <w:rsid w:val="00370E6B"/>
    <w:rsid w:val="00382EED"/>
    <w:rsid w:val="0039168D"/>
    <w:rsid w:val="003A6BF8"/>
    <w:rsid w:val="003B18E8"/>
    <w:rsid w:val="003D3EA4"/>
    <w:rsid w:val="003D7445"/>
    <w:rsid w:val="003F2D37"/>
    <w:rsid w:val="00421C2B"/>
    <w:rsid w:val="0043639D"/>
    <w:rsid w:val="00484A61"/>
    <w:rsid w:val="00487B27"/>
    <w:rsid w:val="004A0326"/>
    <w:rsid w:val="004B4F6A"/>
    <w:rsid w:val="00521651"/>
    <w:rsid w:val="00527660"/>
    <w:rsid w:val="005518B5"/>
    <w:rsid w:val="00586EB6"/>
    <w:rsid w:val="00590A25"/>
    <w:rsid w:val="005A1212"/>
    <w:rsid w:val="005A4F5A"/>
    <w:rsid w:val="005D234F"/>
    <w:rsid w:val="005E7DA5"/>
    <w:rsid w:val="005F2F0F"/>
    <w:rsid w:val="00607834"/>
    <w:rsid w:val="0061687A"/>
    <w:rsid w:val="00631428"/>
    <w:rsid w:val="00652844"/>
    <w:rsid w:val="00676DFE"/>
    <w:rsid w:val="0068534C"/>
    <w:rsid w:val="00690C11"/>
    <w:rsid w:val="006E26DD"/>
    <w:rsid w:val="00734B72"/>
    <w:rsid w:val="00764446"/>
    <w:rsid w:val="007875B6"/>
    <w:rsid w:val="007A6FFE"/>
    <w:rsid w:val="007C564A"/>
    <w:rsid w:val="007E1A3F"/>
    <w:rsid w:val="007E2F21"/>
    <w:rsid w:val="0080166F"/>
    <w:rsid w:val="008113D9"/>
    <w:rsid w:val="00815503"/>
    <w:rsid w:val="008267C7"/>
    <w:rsid w:val="00835486"/>
    <w:rsid w:val="00842CCF"/>
    <w:rsid w:val="0084541E"/>
    <w:rsid w:val="00850C2F"/>
    <w:rsid w:val="00852DD1"/>
    <w:rsid w:val="008946AF"/>
    <w:rsid w:val="008977FB"/>
    <w:rsid w:val="008F7B6D"/>
    <w:rsid w:val="00912559"/>
    <w:rsid w:val="00916811"/>
    <w:rsid w:val="00916A7A"/>
    <w:rsid w:val="00941E2C"/>
    <w:rsid w:val="009464D4"/>
    <w:rsid w:val="00953786"/>
    <w:rsid w:val="00957D97"/>
    <w:rsid w:val="00971848"/>
    <w:rsid w:val="009815A8"/>
    <w:rsid w:val="009B0FB1"/>
    <w:rsid w:val="009E06B7"/>
    <w:rsid w:val="009F6266"/>
    <w:rsid w:val="00A06F8B"/>
    <w:rsid w:val="00A245F8"/>
    <w:rsid w:val="00A33D1D"/>
    <w:rsid w:val="00A43CB6"/>
    <w:rsid w:val="00A7153E"/>
    <w:rsid w:val="00A74DEB"/>
    <w:rsid w:val="00A95E35"/>
    <w:rsid w:val="00AF0960"/>
    <w:rsid w:val="00B25BA5"/>
    <w:rsid w:val="00B43943"/>
    <w:rsid w:val="00B462EA"/>
    <w:rsid w:val="00B53A94"/>
    <w:rsid w:val="00B600F5"/>
    <w:rsid w:val="00BB259D"/>
    <w:rsid w:val="00BB320A"/>
    <w:rsid w:val="00BB5336"/>
    <w:rsid w:val="00BF2180"/>
    <w:rsid w:val="00C06869"/>
    <w:rsid w:val="00C10FD6"/>
    <w:rsid w:val="00C11C2E"/>
    <w:rsid w:val="00C129BD"/>
    <w:rsid w:val="00C31A61"/>
    <w:rsid w:val="00C47EE4"/>
    <w:rsid w:val="00CB428D"/>
    <w:rsid w:val="00CC4D57"/>
    <w:rsid w:val="00CC7D21"/>
    <w:rsid w:val="00CD088A"/>
    <w:rsid w:val="00D1275A"/>
    <w:rsid w:val="00D256FC"/>
    <w:rsid w:val="00D31647"/>
    <w:rsid w:val="00D343EB"/>
    <w:rsid w:val="00D50AC4"/>
    <w:rsid w:val="00D67838"/>
    <w:rsid w:val="00D86EFF"/>
    <w:rsid w:val="00D90B25"/>
    <w:rsid w:val="00DA1E1E"/>
    <w:rsid w:val="00DB61D4"/>
    <w:rsid w:val="00E001E3"/>
    <w:rsid w:val="00E0745A"/>
    <w:rsid w:val="00E27FA9"/>
    <w:rsid w:val="00E32323"/>
    <w:rsid w:val="00E53724"/>
    <w:rsid w:val="00E5713C"/>
    <w:rsid w:val="00E62655"/>
    <w:rsid w:val="00E62A0F"/>
    <w:rsid w:val="00EA3D74"/>
    <w:rsid w:val="00EC4751"/>
    <w:rsid w:val="00ED4582"/>
    <w:rsid w:val="00EE0C44"/>
    <w:rsid w:val="00EE5FEA"/>
    <w:rsid w:val="00EE64FB"/>
    <w:rsid w:val="00F44ED0"/>
    <w:rsid w:val="00F55994"/>
    <w:rsid w:val="00F57A7B"/>
    <w:rsid w:val="00F9207D"/>
    <w:rsid w:val="00FA7DC0"/>
    <w:rsid w:val="00FB1532"/>
    <w:rsid w:val="00FB5246"/>
    <w:rsid w:val="00FB61CF"/>
    <w:rsid w:val="00FB6498"/>
    <w:rsid w:val="00FC22E4"/>
    <w:rsid w:val="00FC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72CB156-6D8E-4815-AAEF-EEEF93B3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CharLFO1LVL1">
    <w:name w:val="WW_CharLFO1LVL1"/>
    <w:rPr>
      <w:b/>
    </w:rPr>
  </w:style>
  <w:style w:type="character" w:customStyle="1" w:styleId="WWCharLFO4LVL1">
    <w:name w:val="WW_CharLFO4LVL1"/>
    <w:rPr>
      <w:rFonts w:ascii="Times New Roman" w:eastAsia="Times New Roman" w:hAnsi="Times New Roman" w:cs="Times New Roman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5LVL2">
    <w:name w:val="WW_CharLFO5LVL2"/>
    <w:rPr>
      <w:rFonts w:ascii="Symbol" w:hAnsi="Symbol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5">
    <w:name w:val="WW_CharLFO5LVL5"/>
    <w:rPr>
      <w:rFonts w:ascii="Courier New" w:hAnsi="Courier New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8">
    <w:name w:val="WW_CharLFO5LVL8"/>
    <w:rPr>
      <w:rFonts w:ascii="Courier New" w:hAnsi="Courier New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6LVL1">
    <w:name w:val="WW_CharLFO6LVL1"/>
    <w:rPr>
      <w:b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ListParagraph1">
    <w:name w:val="List Paragraph1"/>
    <w:basedOn w:val="Normal1"/>
    <w:pPr>
      <w:ind w:left="720"/>
    </w:pPr>
  </w:style>
  <w:style w:type="paragraph" w:customStyle="1" w:styleId="matematika">
    <w:name w:val="matematika"/>
    <w:basedOn w:val="Normal1"/>
    <w:rPr>
      <w:rFonts w:ascii="Cambria Math" w:hAnsi="Cambria Math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A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5A1212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34436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5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47C2"/>
    <w:rPr>
      <w:rFonts w:ascii="Calibri" w:eastAsia="Calibri" w:hAnsi="Calibri"/>
      <w:sz w:val="22"/>
      <w:szCs w:val="22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35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47C2"/>
    <w:rPr>
      <w:rFonts w:ascii="Calibri" w:eastAsia="Calibri" w:hAnsi="Calibri"/>
      <w:sz w:val="22"/>
      <w:szCs w:val="22"/>
      <w:lang w:eastAsia="ar-SA"/>
    </w:rPr>
  </w:style>
  <w:style w:type="paragraph" w:customStyle="1" w:styleId="associatedarticleslink">
    <w:name w:val="associatedarticleslink"/>
    <w:basedOn w:val="Normal"/>
    <w:rsid w:val="008113D9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2A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123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0A5BE-628B-46BD-AE3E-CF17E9BA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2345</Words>
  <Characters>13370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</dc:creator>
  <cp:keywords/>
  <cp:lastModifiedBy>Iskra</cp:lastModifiedBy>
  <cp:revision>2</cp:revision>
  <cp:lastPrinted>2018-09-28T10:25:00Z</cp:lastPrinted>
  <dcterms:created xsi:type="dcterms:W3CDTF">2022-09-29T07:54:00Z</dcterms:created>
  <dcterms:modified xsi:type="dcterms:W3CDTF">2022-09-29T07:54:00Z</dcterms:modified>
</cp:coreProperties>
</file>