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BC2" w:rsidRPr="000F56AC" w:rsidRDefault="000F3BC2" w:rsidP="006F1D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0F56AC">
        <w:rPr>
          <w:rFonts w:ascii="Arial" w:hAnsi="Arial" w:cs="Arial"/>
          <w:b/>
          <w:sz w:val="24"/>
          <w:szCs w:val="24"/>
          <w:u w:val="single"/>
        </w:rPr>
        <w:t>VREDNOVANJE VJEŠTINE PISANJA</w:t>
      </w:r>
    </w:p>
    <w:p w:rsidR="000F3BC2" w:rsidRPr="000F56AC" w:rsidRDefault="000F3BC2" w:rsidP="000F3BC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43"/>
        <w:gridCol w:w="1697"/>
        <w:gridCol w:w="1804"/>
        <w:gridCol w:w="1804"/>
        <w:gridCol w:w="1804"/>
      </w:tblGrid>
      <w:tr w:rsidR="006F1DC2" w:rsidRPr="000F56AC" w:rsidTr="006F1DC2">
        <w:trPr>
          <w:jc w:val="center"/>
        </w:trPr>
        <w:tc>
          <w:tcPr>
            <w:tcW w:w="704" w:type="dxa"/>
            <w:vMerge w:val="restart"/>
            <w:textDirection w:val="btLr"/>
          </w:tcPr>
          <w:p w:rsidR="006F1DC2" w:rsidRPr="000F56AC" w:rsidRDefault="006F1DC2" w:rsidP="006F1DC2">
            <w:pPr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F56A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KRITERIJI OCJENJIVANJA</w:t>
            </w:r>
          </w:p>
        </w:tc>
        <w:tc>
          <w:tcPr>
            <w:tcW w:w="9752" w:type="dxa"/>
            <w:gridSpan w:val="5"/>
          </w:tcPr>
          <w:p w:rsidR="006F1DC2" w:rsidRPr="000F56AC" w:rsidRDefault="006F1DC2" w:rsidP="00322B92">
            <w:pPr>
              <w:rPr>
                <w:rFonts w:ascii="Arial" w:hAnsi="Arial" w:cs="Arial"/>
                <w:sz w:val="20"/>
              </w:rPr>
            </w:pPr>
            <w:r w:rsidRPr="000F56AC">
              <w:rPr>
                <w:rFonts w:ascii="Arial" w:hAnsi="Arial" w:cs="Arial"/>
                <w:sz w:val="20"/>
              </w:rPr>
              <w:t>BODOVI: 1-5</w:t>
            </w:r>
          </w:p>
        </w:tc>
      </w:tr>
      <w:tr w:rsidR="006F1DC2" w:rsidRPr="000F56AC" w:rsidTr="006F1DC2">
        <w:trPr>
          <w:cantSplit/>
          <w:trHeight w:val="1134"/>
          <w:jc w:val="center"/>
        </w:trPr>
        <w:tc>
          <w:tcPr>
            <w:tcW w:w="704" w:type="dxa"/>
            <w:vMerge/>
            <w:shd w:val="clear" w:color="auto" w:fill="ACB9CA" w:themeFill="text2" w:themeFillTint="66"/>
            <w:textDirection w:val="btLr"/>
          </w:tcPr>
          <w:p w:rsidR="006F1DC2" w:rsidRPr="000F56AC" w:rsidRDefault="006F1DC2" w:rsidP="006F1DC2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643" w:type="dxa"/>
            <w:shd w:val="clear" w:color="auto" w:fill="EDEDED" w:themeFill="accent3" w:themeFillTint="33"/>
          </w:tcPr>
          <w:p w:rsidR="006F1DC2" w:rsidRPr="000F56AC" w:rsidRDefault="006F1DC2" w:rsidP="000F3BC2">
            <w:pPr>
              <w:jc w:val="center"/>
              <w:rPr>
                <w:rFonts w:ascii="Arial" w:hAnsi="Arial" w:cs="Arial"/>
              </w:rPr>
            </w:pPr>
          </w:p>
          <w:p w:rsidR="006F1DC2" w:rsidRPr="000F56AC" w:rsidRDefault="006F1DC2" w:rsidP="000F3BC2">
            <w:pPr>
              <w:jc w:val="center"/>
              <w:rPr>
                <w:rFonts w:ascii="Arial" w:hAnsi="Arial" w:cs="Arial"/>
              </w:rPr>
            </w:pPr>
          </w:p>
          <w:p w:rsidR="006F1DC2" w:rsidRPr="000F56AC" w:rsidRDefault="006F1DC2" w:rsidP="000F3BC2">
            <w:pPr>
              <w:jc w:val="center"/>
              <w:rPr>
                <w:rFonts w:ascii="Arial" w:hAnsi="Arial" w:cs="Arial"/>
                <w:b/>
              </w:rPr>
            </w:pPr>
            <w:r w:rsidRPr="000F56A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97" w:type="dxa"/>
            <w:shd w:val="clear" w:color="auto" w:fill="FFF2CC" w:themeFill="accent4" w:themeFillTint="33"/>
          </w:tcPr>
          <w:p w:rsidR="006F1DC2" w:rsidRPr="000F56AC" w:rsidRDefault="006F1DC2" w:rsidP="000F3BC2">
            <w:pPr>
              <w:jc w:val="center"/>
              <w:rPr>
                <w:rFonts w:ascii="Arial" w:hAnsi="Arial" w:cs="Arial"/>
              </w:rPr>
            </w:pPr>
          </w:p>
          <w:p w:rsidR="006F1DC2" w:rsidRPr="000F56AC" w:rsidRDefault="006F1DC2" w:rsidP="000F3BC2">
            <w:pPr>
              <w:jc w:val="center"/>
              <w:rPr>
                <w:rFonts w:ascii="Arial" w:hAnsi="Arial" w:cs="Arial"/>
              </w:rPr>
            </w:pPr>
          </w:p>
          <w:p w:rsidR="006F1DC2" w:rsidRPr="000F56AC" w:rsidRDefault="006F1DC2" w:rsidP="000F3BC2">
            <w:pPr>
              <w:jc w:val="center"/>
              <w:rPr>
                <w:rFonts w:ascii="Arial" w:hAnsi="Arial" w:cs="Arial"/>
                <w:b/>
              </w:rPr>
            </w:pPr>
            <w:r w:rsidRPr="000F56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04" w:type="dxa"/>
            <w:shd w:val="clear" w:color="auto" w:fill="DEEAF6" w:themeFill="accent5" w:themeFillTint="33"/>
          </w:tcPr>
          <w:p w:rsidR="006F1DC2" w:rsidRPr="000F56AC" w:rsidRDefault="006F1DC2" w:rsidP="000F3BC2">
            <w:pPr>
              <w:jc w:val="center"/>
              <w:rPr>
                <w:rFonts w:ascii="Arial" w:hAnsi="Arial" w:cs="Arial"/>
              </w:rPr>
            </w:pPr>
          </w:p>
          <w:p w:rsidR="006F1DC2" w:rsidRPr="000F56AC" w:rsidRDefault="006F1DC2" w:rsidP="000F3BC2">
            <w:pPr>
              <w:jc w:val="center"/>
              <w:rPr>
                <w:rFonts w:ascii="Arial" w:hAnsi="Arial" w:cs="Arial"/>
              </w:rPr>
            </w:pPr>
          </w:p>
          <w:p w:rsidR="006F1DC2" w:rsidRPr="000F56AC" w:rsidRDefault="006F1DC2" w:rsidP="000F3BC2">
            <w:pPr>
              <w:jc w:val="center"/>
              <w:rPr>
                <w:rFonts w:ascii="Arial" w:hAnsi="Arial" w:cs="Arial"/>
                <w:b/>
              </w:rPr>
            </w:pPr>
            <w:r w:rsidRPr="000F56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04" w:type="dxa"/>
            <w:shd w:val="clear" w:color="auto" w:fill="FBE4D5" w:themeFill="accent2" w:themeFillTint="33"/>
          </w:tcPr>
          <w:p w:rsidR="006F1DC2" w:rsidRPr="000F56AC" w:rsidRDefault="006F1DC2" w:rsidP="000F3BC2">
            <w:pPr>
              <w:jc w:val="center"/>
              <w:rPr>
                <w:rFonts w:ascii="Arial" w:hAnsi="Arial" w:cs="Arial"/>
              </w:rPr>
            </w:pPr>
          </w:p>
          <w:p w:rsidR="006F1DC2" w:rsidRPr="000F56AC" w:rsidRDefault="006F1DC2" w:rsidP="000F3BC2">
            <w:pPr>
              <w:jc w:val="center"/>
              <w:rPr>
                <w:rFonts w:ascii="Arial" w:hAnsi="Arial" w:cs="Arial"/>
              </w:rPr>
            </w:pPr>
          </w:p>
          <w:p w:rsidR="006F1DC2" w:rsidRPr="000F56AC" w:rsidRDefault="006F1DC2" w:rsidP="000F3BC2">
            <w:pPr>
              <w:jc w:val="center"/>
              <w:rPr>
                <w:rFonts w:ascii="Arial" w:hAnsi="Arial" w:cs="Arial"/>
                <w:b/>
              </w:rPr>
            </w:pPr>
            <w:r w:rsidRPr="000F56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04" w:type="dxa"/>
            <w:shd w:val="clear" w:color="auto" w:fill="E2EFD9" w:themeFill="accent6" w:themeFillTint="33"/>
          </w:tcPr>
          <w:p w:rsidR="006F1DC2" w:rsidRPr="000F56AC" w:rsidRDefault="006F1DC2" w:rsidP="000F3BC2">
            <w:pPr>
              <w:jc w:val="center"/>
              <w:rPr>
                <w:rFonts w:ascii="Arial" w:hAnsi="Arial" w:cs="Arial"/>
                <w:sz w:val="20"/>
              </w:rPr>
            </w:pPr>
          </w:p>
          <w:p w:rsidR="006F1DC2" w:rsidRPr="000F56AC" w:rsidRDefault="006F1DC2" w:rsidP="000F3BC2">
            <w:pPr>
              <w:jc w:val="center"/>
              <w:rPr>
                <w:rFonts w:ascii="Arial" w:hAnsi="Arial" w:cs="Arial"/>
                <w:sz w:val="20"/>
              </w:rPr>
            </w:pPr>
          </w:p>
          <w:p w:rsidR="006F1DC2" w:rsidRPr="000F56AC" w:rsidRDefault="006F1DC2" w:rsidP="000F3B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56AC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6F1DC2" w:rsidRPr="000F56AC" w:rsidTr="006F1DC2">
        <w:trPr>
          <w:cantSplit/>
          <w:trHeight w:val="1134"/>
          <w:jc w:val="center"/>
        </w:trPr>
        <w:tc>
          <w:tcPr>
            <w:tcW w:w="704" w:type="dxa"/>
            <w:shd w:val="clear" w:color="auto" w:fill="ACB9CA" w:themeFill="text2" w:themeFillTint="66"/>
            <w:textDirection w:val="btLr"/>
          </w:tcPr>
          <w:p w:rsidR="000F3BC2" w:rsidRPr="000F56AC" w:rsidRDefault="000F3BC2" w:rsidP="006F1DC2">
            <w:pPr>
              <w:ind w:left="113" w:right="113"/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Pravopis i interpunkcija</w:t>
            </w: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43" w:type="dxa"/>
            <w:shd w:val="clear" w:color="auto" w:fill="EDEDED" w:themeFill="accent3" w:themeFillTint="33"/>
          </w:tcPr>
          <w:p w:rsidR="000F3BC2" w:rsidRPr="000F56AC" w:rsidRDefault="000F3BC2" w:rsidP="00322B92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Razumijevanje teksta nije moguće.</w:t>
            </w:r>
          </w:p>
        </w:tc>
        <w:tc>
          <w:tcPr>
            <w:tcW w:w="1697" w:type="dxa"/>
            <w:shd w:val="clear" w:color="auto" w:fill="FFF2CC" w:themeFill="accent4" w:themeFillTint="33"/>
          </w:tcPr>
          <w:p w:rsidR="000F3BC2" w:rsidRPr="000F56AC" w:rsidRDefault="000F3BC2" w:rsidP="00322B92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Učestale su pogreške u primjeni pravopisnih pravila i interpunkcije; broj i učestalost pogrešaka ometa razumijevanje napisanog. </w:t>
            </w:r>
          </w:p>
        </w:tc>
        <w:tc>
          <w:tcPr>
            <w:tcW w:w="1804" w:type="dxa"/>
            <w:shd w:val="clear" w:color="auto" w:fill="DEEAF6" w:themeFill="accent5" w:themeFillTint="33"/>
          </w:tcPr>
          <w:p w:rsidR="000F3BC2" w:rsidRPr="000F56AC" w:rsidRDefault="000F3BC2" w:rsidP="00322B92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Pogreške zahtijevaju ponovno čitanje na mjestima; primjenjuje poneka interpunkcijska pravila. </w:t>
            </w:r>
          </w:p>
        </w:tc>
        <w:tc>
          <w:tcPr>
            <w:tcW w:w="1804" w:type="dxa"/>
            <w:shd w:val="clear" w:color="auto" w:fill="FBE4D5" w:themeFill="accent2" w:themeFillTint="33"/>
          </w:tcPr>
          <w:p w:rsidR="000F3BC2" w:rsidRPr="000F56AC" w:rsidRDefault="000F3BC2" w:rsidP="00322B92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Ponekad griješi u pravopisu, no pogreške ne utječu na razumijevanje, uglavnom točno primjenjuje interpunkcijska pravila. </w:t>
            </w:r>
          </w:p>
        </w:tc>
        <w:tc>
          <w:tcPr>
            <w:tcW w:w="1804" w:type="dxa"/>
            <w:shd w:val="clear" w:color="auto" w:fill="E2EFD9" w:themeFill="accent6" w:themeFillTint="33"/>
          </w:tcPr>
          <w:p w:rsidR="000F3BC2" w:rsidRPr="000F56AC" w:rsidRDefault="000F3BC2" w:rsidP="00322B92">
            <w:pPr>
              <w:rPr>
                <w:rFonts w:ascii="Arial" w:hAnsi="Arial" w:cs="Arial"/>
                <w:sz w:val="20"/>
              </w:rPr>
            </w:pPr>
            <w:r w:rsidRPr="000F56AC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 xml:space="preserve"> </w:t>
            </w: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Pravopis točan i precizan uz poneku manju pogrešku; točno i precizno primjenjuje interpunkcijska pravila.</w:t>
            </w:r>
            <w:r w:rsidRPr="000F56AC">
              <w:rPr>
                <w:rFonts w:ascii="Arial" w:eastAsia="Times New Roman" w:hAnsi="Arial" w:cs="Arial"/>
                <w:sz w:val="20"/>
                <w:szCs w:val="24"/>
                <w:lang w:eastAsia="hr-HR"/>
              </w:rPr>
              <w:t> </w:t>
            </w:r>
          </w:p>
        </w:tc>
      </w:tr>
      <w:tr w:rsidR="006F1DC2" w:rsidRPr="000F56AC" w:rsidTr="006F1DC2">
        <w:trPr>
          <w:cantSplit/>
          <w:trHeight w:val="1134"/>
          <w:jc w:val="center"/>
        </w:trPr>
        <w:tc>
          <w:tcPr>
            <w:tcW w:w="704" w:type="dxa"/>
            <w:shd w:val="clear" w:color="auto" w:fill="ACB9CA" w:themeFill="text2" w:themeFillTint="66"/>
            <w:textDirection w:val="btLr"/>
          </w:tcPr>
          <w:p w:rsidR="000F3BC2" w:rsidRPr="000F56AC" w:rsidRDefault="000F3BC2" w:rsidP="006F1DC2">
            <w:pPr>
              <w:ind w:left="113" w:right="11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F56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Organizacija</w:t>
            </w:r>
          </w:p>
        </w:tc>
        <w:tc>
          <w:tcPr>
            <w:tcW w:w="2643" w:type="dxa"/>
            <w:shd w:val="clear" w:color="auto" w:fill="EDEDED" w:themeFill="accent3" w:themeFillTint="33"/>
            <w:vAlign w:val="center"/>
          </w:tcPr>
          <w:p w:rsidR="000F3BC2" w:rsidRPr="000F56AC" w:rsidRDefault="000F3BC2" w:rsidP="00322B92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Tekst nema jasnu organizaciju.</w:t>
            </w:r>
          </w:p>
        </w:tc>
        <w:tc>
          <w:tcPr>
            <w:tcW w:w="1697" w:type="dxa"/>
            <w:shd w:val="clear" w:color="auto" w:fill="FFF2CC" w:themeFill="accent4" w:themeFillTint="33"/>
          </w:tcPr>
          <w:p w:rsidR="000F3BC2" w:rsidRPr="000F56AC" w:rsidRDefault="000F3BC2" w:rsidP="00322B9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F3BC2" w:rsidRPr="000F56AC" w:rsidRDefault="000F3BC2" w:rsidP="00322B92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Naznake organiziranog i strukturiranog teksta.</w:t>
            </w:r>
          </w:p>
        </w:tc>
        <w:tc>
          <w:tcPr>
            <w:tcW w:w="1804" w:type="dxa"/>
            <w:shd w:val="clear" w:color="auto" w:fill="DEEAF6" w:themeFill="accent5" w:themeFillTint="33"/>
          </w:tcPr>
          <w:p w:rsidR="000F3BC2" w:rsidRPr="000F56AC" w:rsidRDefault="000F3BC2" w:rsidP="00322B9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F3BC2" w:rsidRPr="000F56AC" w:rsidRDefault="000F3BC2" w:rsidP="00322B92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Pogreške u strukturiranju teksta.</w:t>
            </w:r>
          </w:p>
        </w:tc>
        <w:tc>
          <w:tcPr>
            <w:tcW w:w="1804" w:type="dxa"/>
            <w:shd w:val="clear" w:color="auto" w:fill="FBE4D5" w:themeFill="accent2" w:themeFillTint="33"/>
          </w:tcPr>
          <w:p w:rsidR="000F3BC2" w:rsidRPr="000F56AC" w:rsidRDefault="000F3BC2" w:rsidP="00322B9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0F3BC2" w:rsidRPr="000F56AC" w:rsidRDefault="000F3BC2" w:rsidP="00322B92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Tekst organizira u odlomke uz blago odstupanje. </w:t>
            </w:r>
          </w:p>
        </w:tc>
        <w:tc>
          <w:tcPr>
            <w:tcW w:w="1804" w:type="dxa"/>
            <w:shd w:val="clear" w:color="auto" w:fill="E2EFD9" w:themeFill="accent6" w:themeFillTint="33"/>
          </w:tcPr>
          <w:p w:rsidR="000F3BC2" w:rsidRPr="000F56AC" w:rsidRDefault="000F3BC2" w:rsidP="00322B92">
            <w:pPr>
              <w:rPr>
                <w:rFonts w:ascii="Arial" w:hAnsi="Arial" w:cs="Arial"/>
                <w:sz w:val="20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Tekst jasno organiziran u ulomke, ne griješi u organizaciji niti strukturi</w:t>
            </w:r>
            <w:r w:rsidRPr="000F56AC">
              <w:rPr>
                <w:rFonts w:ascii="Arial" w:eastAsia="Times New Roman" w:hAnsi="Arial" w:cs="Arial"/>
                <w:sz w:val="28"/>
                <w:szCs w:val="24"/>
                <w:lang w:eastAsia="hr-HR"/>
              </w:rPr>
              <w:t>.</w:t>
            </w:r>
            <w:r w:rsidRPr="000F56AC">
              <w:rPr>
                <w:rFonts w:ascii="Arial" w:eastAsia="Times New Roman" w:hAnsi="Arial" w:cs="Arial"/>
                <w:szCs w:val="24"/>
                <w:lang w:eastAsia="hr-HR"/>
              </w:rPr>
              <w:t> </w:t>
            </w:r>
          </w:p>
        </w:tc>
      </w:tr>
      <w:tr w:rsidR="006F1DC2" w:rsidRPr="000F56AC" w:rsidTr="006F1DC2">
        <w:trPr>
          <w:cantSplit/>
          <w:trHeight w:val="1134"/>
          <w:jc w:val="center"/>
        </w:trPr>
        <w:tc>
          <w:tcPr>
            <w:tcW w:w="704" w:type="dxa"/>
            <w:shd w:val="clear" w:color="auto" w:fill="ACB9CA" w:themeFill="text2" w:themeFillTint="66"/>
            <w:textDirection w:val="btLr"/>
          </w:tcPr>
          <w:p w:rsidR="000F3BC2" w:rsidRPr="000F56AC" w:rsidRDefault="000F3BC2" w:rsidP="006F1DC2">
            <w:pPr>
              <w:ind w:left="113" w:right="113"/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Sadržaj</w:t>
            </w:r>
          </w:p>
        </w:tc>
        <w:tc>
          <w:tcPr>
            <w:tcW w:w="2643" w:type="dxa"/>
            <w:shd w:val="clear" w:color="auto" w:fill="EDEDED" w:themeFill="accent3" w:themeFillTint="33"/>
          </w:tcPr>
          <w:p w:rsidR="000F3BC2" w:rsidRPr="000F56AC" w:rsidRDefault="000F3BC2" w:rsidP="00322B92">
            <w:pPr>
              <w:textAlignment w:val="baseline"/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Slijed misli ne može se uopće pratiti.</w:t>
            </w:r>
          </w:p>
        </w:tc>
        <w:tc>
          <w:tcPr>
            <w:tcW w:w="1697" w:type="dxa"/>
            <w:shd w:val="clear" w:color="auto" w:fill="FFF2CC" w:themeFill="accent4" w:themeFillTint="33"/>
          </w:tcPr>
          <w:p w:rsidR="000F3BC2" w:rsidRPr="000F56AC" w:rsidRDefault="000F3BC2" w:rsidP="00322B92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Slijed misli često otežan.</w:t>
            </w:r>
          </w:p>
        </w:tc>
        <w:tc>
          <w:tcPr>
            <w:tcW w:w="1804" w:type="dxa"/>
            <w:shd w:val="clear" w:color="auto" w:fill="DEEAF6" w:themeFill="accent5" w:themeFillTint="33"/>
          </w:tcPr>
          <w:p w:rsidR="000F3BC2" w:rsidRPr="000F56AC" w:rsidRDefault="000F3BC2" w:rsidP="00322B92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Ideje djelomično razrađene; razumljivo s ponekim odstupanjem od logičnog slijeda. </w:t>
            </w:r>
          </w:p>
        </w:tc>
        <w:tc>
          <w:tcPr>
            <w:tcW w:w="1804" w:type="dxa"/>
            <w:shd w:val="clear" w:color="auto" w:fill="FBE4D5" w:themeFill="accent2" w:themeFillTint="33"/>
          </w:tcPr>
          <w:p w:rsidR="000F3BC2" w:rsidRPr="000F56AC" w:rsidRDefault="000F3BC2" w:rsidP="00322B92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Ideje razrađene. Misli većinom logički posložene i lako razumljive. </w:t>
            </w:r>
          </w:p>
        </w:tc>
        <w:tc>
          <w:tcPr>
            <w:tcW w:w="1804" w:type="dxa"/>
            <w:shd w:val="clear" w:color="auto" w:fill="E2EFD9" w:themeFill="accent6" w:themeFillTint="33"/>
          </w:tcPr>
          <w:p w:rsidR="000F3BC2" w:rsidRPr="000F56AC" w:rsidRDefault="000F3BC2" w:rsidP="00322B9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Ideje razrađene. Misli poredane logičnim slijedom i lako su razumljive</w:t>
            </w:r>
          </w:p>
        </w:tc>
      </w:tr>
      <w:tr w:rsidR="006F1DC2" w:rsidRPr="000F56AC" w:rsidTr="006F1DC2">
        <w:trPr>
          <w:cantSplit/>
          <w:trHeight w:val="1134"/>
          <w:jc w:val="center"/>
        </w:trPr>
        <w:tc>
          <w:tcPr>
            <w:tcW w:w="704" w:type="dxa"/>
            <w:shd w:val="clear" w:color="auto" w:fill="ACB9CA" w:themeFill="text2" w:themeFillTint="66"/>
            <w:textDirection w:val="btLr"/>
          </w:tcPr>
          <w:p w:rsidR="000F3BC2" w:rsidRPr="000F56AC" w:rsidRDefault="000F3BC2" w:rsidP="006F1DC2">
            <w:pPr>
              <w:ind w:left="113" w:right="113"/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Gramatika i vokabular</w:t>
            </w:r>
          </w:p>
        </w:tc>
        <w:tc>
          <w:tcPr>
            <w:tcW w:w="2643" w:type="dxa"/>
            <w:shd w:val="clear" w:color="auto" w:fill="EDEDED" w:themeFill="accent3" w:themeFillTint="33"/>
          </w:tcPr>
          <w:p w:rsidR="000F3BC2" w:rsidRPr="000F56AC" w:rsidRDefault="000F3BC2" w:rsidP="00322B92">
            <w:pPr>
              <w:textAlignment w:val="baseline"/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Tekst gramatički ni vokabularno nema nikakvog smisla, grešaka je previše da bi se uopće mogao pratiti.</w:t>
            </w:r>
          </w:p>
        </w:tc>
        <w:tc>
          <w:tcPr>
            <w:tcW w:w="1697" w:type="dxa"/>
            <w:shd w:val="clear" w:color="auto" w:fill="FFF2CC" w:themeFill="accent4" w:themeFillTint="33"/>
          </w:tcPr>
          <w:p w:rsidR="000F3BC2" w:rsidRPr="000F56AC" w:rsidRDefault="000F3BC2" w:rsidP="00322B92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Vokabular vrlo ograničen; koristi poneke primjerene gramatičke strukture; česte pogreške. </w:t>
            </w:r>
          </w:p>
        </w:tc>
        <w:tc>
          <w:tcPr>
            <w:tcW w:w="1804" w:type="dxa"/>
            <w:shd w:val="clear" w:color="auto" w:fill="DEEAF6" w:themeFill="accent5" w:themeFillTint="33"/>
          </w:tcPr>
          <w:p w:rsidR="000F3BC2" w:rsidRPr="000F56AC" w:rsidRDefault="000F3BC2" w:rsidP="00322B92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Koristi jednostavan vokabular i poneke gramatičke strukture srednje razine složenosti. </w:t>
            </w:r>
          </w:p>
        </w:tc>
        <w:tc>
          <w:tcPr>
            <w:tcW w:w="1804" w:type="dxa"/>
            <w:shd w:val="clear" w:color="auto" w:fill="FBE4D5" w:themeFill="accent2" w:themeFillTint="33"/>
          </w:tcPr>
          <w:p w:rsidR="000F3BC2" w:rsidRPr="000F56AC" w:rsidRDefault="000F3BC2" w:rsidP="00322B92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Dobar raspon vokabulara, manje pogreške koje ne ometaju razumijevanje. Gramatičke strukture srednje razine složenosti uglavnom točne.  </w:t>
            </w:r>
          </w:p>
        </w:tc>
        <w:tc>
          <w:tcPr>
            <w:tcW w:w="1804" w:type="dxa"/>
            <w:shd w:val="clear" w:color="auto" w:fill="E2EFD9" w:themeFill="accent6" w:themeFillTint="33"/>
          </w:tcPr>
          <w:p w:rsidR="000F3BC2" w:rsidRPr="000F56AC" w:rsidRDefault="000F3BC2" w:rsidP="00322B92">
            <w:pPr>
              <w:rPr>
                <w:rFonts w:ascii="Arial" w:hAnsi="Arial" w:cs="Arial"/>
                <w:sz w:val="20"/>
              </w:rPr>
            </w:pPr>
            <w:r w:rsidRPr="000F56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Širok raspon vokabulara, zanemarive pogreške. Točno koristi raznovrsne gramatičke strukture srednje razine složenosti.  </w:t>
            </w:r>
          </w:p>
        </w:tc>
      </w:tr>
    </w:tbl>
    <w:p w:rsidR="000F3BC2" w:rsidRPr="000F56AC" w:rsidRDefault="000F3BC2" w:rsidP="000F3BC2">
      <w:pPr>
        <w:rPr>
          <w:rFonts w:ascii="Arial" w:hAnsi="Arial" w:cs="Arial"/>
        </w:rPr>
      </w:pPr>
    </w:p>
    <w:p w:rsidR="000F3BC2" w:rsidRPr="000F56AC" w:rsidRDefault="000F3BC2" w:rsidP="000F3BC2">
      <w:pPr>
        <w:rPr>
          <w:rFonts w:ascii="Arial" w:hAnsi="Arial" w:cs="Arial"/>
          <w:sz w:val="24"/>
          <w:szCs w:val="24"/>
        </w:rPr>
      </w:pPr>
      <w:r w:rsidRPr="000F56AC">
        <w:rPr>
          <w:rFonts w:ascii="Arial" w:hAnsi="Arial" w:cs="Arial"/>
          <w:sz w:val="24"/>
          <w:szCs w:val="24"/>
        </w:rPr>
        <w:t xml:space="preserve">Napomena: </w:t>
      </w:r>
    </w:p>
    <w:p w:rsidR="000F3BC2" w:rsidRPr="000F56AC" w:rsidRDefault="000F3BC2" w:rsidP="000F3BC2">
      <w:pPr>
        <w:rPr>
          <w:rFonts w:ascii="Arial" w:hAnsi="Arial" w:cs="Arial"/>
          <w:sz w:val="24"/>
          <w:szCs w:val="24"/>
        </w:rPr>
      </w:pPr>
      <w:r w:rsidRPr="000F56AC">
        <w:rPr>
          <w:rFonts w:ascii="Arial" w:hAnsi="Arial" w:cs="Arial"/>
          <w:sz w:val="24"/>
          <w:szCs w:val="24"/>
        </w:rPr>
        <w:t>Ako učenik preda prazan papir, dobit će 0 bodova.</w:t>
      </w:r>
    </w:p>
    <w:p w:rsidR="000F56AC" w:rsidRPr="000F56AC" w:rsidRDefault="000F56AC" w:rsidP="000F56AC">
      <w:pPr>
        <w:rPr>
          <w:rFonts w:ascii="Arial" w:hAnsi="Arial" w:cs="Arial"/>
          <w:sz w:val="24"/>
          <w:szCs w:val="24"/>
        </w:rPr>
      </w:pPr>
      <w:r w:rsidRPr="000F56AC">
        <w:rPr>
          <w:rFonts w:ascii="Arial" w:hAnsi="Arial" w:cs="Arial"/>
          <w:sz w:val="24"/>
          <w:szCs w:val="24"/>
        </w:rPr>
        <w:t>U slučaju plagiranja i prepisivanja cijelog ili dijela teksta, ocjena je nedovoljan (1).</w:t>
      </w:r>
    </w:p>
    <w:p w:rsidR="00C72356" w:rsidRPr="000F56AC" w:rsidRDefault="00C72356" w:rsidP="000F3BC2">
      <w:pPr>
        <w:rPr>
          <w:rFonts w:ascii="Arial" w:hAnsi="Arial" w:cs="Arial"/>
          <w:sz w:val="24"/>
          <w:szCs w:val="24"/>
        </w:rPr>
      </w:pPr>
    </w:p>
    <w:p w:rsidR="00C72356" w:rsidRPr="000F56AC" w:rsidRDefault="00C72356" w:rsidP="000F3BC2">
      <w:pPr>
        <w:rPr>
          <w:rFonts w:ascii="Arial" w:hAnsi="Arial" w:cs="Arial"/>
          <w:sz w:val="24"/>
          <w:szCs w:val="24"/>
        </w:rPr>
      </w:pPr>
    </w:p>
    <w:p w:rsidR="00C72356" w:rsidRPr="000F56AC" w:rsidRDefault="00C72356" w:rsidP="00C72356">
      <w:pPr>
        <w:jc w:val="center"/>
        <w:rPr>
          <w:rFonts w:ascii="Arial" w:hAnsi="Arial" w:cs="Arial"/>
          <w:b/>
          <w:u w:val="single"/>
        </w:rPr>
      </w:pPr>
      <w:r w:rsidRPr="000F56AC">
        <w:rPr>
          <w:rFonts w:ascii="Arial" w:hAnsi="Arial" w:cs="Arial"/>
          <w:b/>
          <w:u w:val="single"/>
        </w:rPr>
        <w:t>VREDNOVANJE VJEŠTINE GOVORENJA</w:t>
      </w:r>
    </w:p>
    <w:p w:rsidR="00C72356" w:rsidRPr="000F56AC" w:rsidRDefault="00C72356" w:rsidP="00C72356">
      <w:pPr>
        <w:rPr>
          <w:rFonts w:ascii="Arial" w:hAnsi="Arial" w:cs="Arial"/>
        </w:rPr>
      </w:pPr>
    </w:p>
    <w:p w:rsidR="00C72356" w:rsidRPr="000F56AC" w:rsidRDefault="00C72356" w:rsidP="00C72356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2216"/>
        <w:gridCol w:w="2109"/>
        <w:gridCol w:w="2109"/>
        <w:gridCol w:w="2165"/>
      </w:tblGrid>
      <w:tr w:rsidR="00C72356" w:rsidRPr="000F56AC" w:rsidTr="00C72356">
        <w:trPr>
          <w:trHeight w:val="54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56" w:rsidRPr="000F56AC" w:rsidRDefault="00C72356">
            <w:pPr>
              <w:rPr>
                <w:rFonts w:ascii="Arial" w:hAnsi="Arial" w:cs="Arial"/>
              </w:rPr>
            </w:pPr>
            <w:r w:rsidRPr="000F56AC">
              <w:rPr>
                <w:rFonts w:ascii="Arial" w:hAnsi="Arial" w:cs="Arial"/>
              </w:rPr>
              <w:t>OCJENA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C72356" w:rsidRPr="000F56AC" w:rsidRDefault="00C72356">
            <w:pPr>
              <w:rPr>
                <w:rFonts w:ascii="Arial" w:hAnsi="Arial" w:cs="Arial"/>
                <w:b/>
              </w:rPr>
            </w:pPr>
            <w:r w:rsidRPr="000F56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72356" w:rsidRPr="000F56AC" w:rsidRDefault="00C72356">
            <w:pPr>
              <w:rPr>
                <w:rFonts w:ascii="Arial" w:hAnsi="Arial" w:cs="Arial"/>
                <w:b/>
              </w:rPr>
            </w:pPr>
            <w:r w:rsidRPr="000F56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72356" w:rsidRPr="000F56AC" w:rsidRDefault="00C72356">
            <w:pPr>
              <w:rPr>
                <w:rFonts w:ascii="Arial" w:hAnsi="Arial" w:cs="Arial"/>
                <w:b/>
              </w:rPr>
            </w:pPr>
            <w:r w:rsidRPr="000F56A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72356" w:rsidRPr="000F56AC" w:rsidRDefault="00C72356">
            <w:pPr>
              <w:rPr>
                <w:rFonts w:ascii="Arial" w:hAnsi="Arial" w:cs="Arial"/>
                <w:b/>
              </w:rPr>
            </w:pPr>
            <w:r w:rsidRPr="000F56AC">
              <w:rPr>
                <w:rFonts w:ascii="Arial" w:hAnsi="Arial" w:cs="Arial"/>
                <w:b/>
              </w:rPr>
              <w:t>5</w:t>
            </w:r>
          </w:p>
        </w:tc>
      </w:tr>
      <w:tr w:rsidR="00C72356" w:rsidRPr="000F56AC" w:rsidTr="00C72356">
        <w:trPr>
          <w:cantSplit/>
          <w:trHeight w:val="113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2356" w:rsidRPr="000F56AC" w:rsidRDefault="00C7235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56AC">
              <w:rPr>
                <w:rFonts w:ascii="Arial" w:hAnsi="Arial" w:cs="Arial"/>
                <w:b/>
              </w:rPr>
              <w:t>Izgovor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C72356" w:rsidRPr="000F56AC" w:rsidRDefault="00C72356">
            <w:pPr>
              <w:rPr>
                <w:rFonts w:ascii="Arial" w:eastAsia="Times New Roman" w:hAnsi="Arial" w:cs="Arial"/>
              </w:rPr>
            </w:pPr>
            <w:r w:rsidRPr="000F56AC">
              <w:rPr>
                <w:rFonts w:ascii="Arial" w:eastAsia="Times New Roman" w:hAnsi="Arial" w:cs="Arial"/>
              </w:rPr>
              <w:t xml:space="preserve">Na razini oponašanja; </w:t>
            </w:r>
          </w:p>
          <w:p w:rsidR="00C72356" w:rsidRPr="000F56AC" w:rsidRDefault="00C72356">
            <w:pPr>
              <w:rPr>
                <w:rFonts w:ascii="Arial" w:hAnsi="Arial" w:cs="Arial"/>
                <w:lang w:val="it-IT"/>
              </w:rPr>
            </w:pPr>
            <w:r w:rsidRPr="000F56AC">
              <w:rPr>
                <w:rFonts w:ascii="Arial" w:eastAsia="Times New Roman" w:hAnsi="Arial" w:cs="Arial"/>
              </w:rPr>
              <w:t>Potrebna stalna pomoć i slušni model, samo poznate komunikacijske situacije.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72356" w:rsidRPr="000F56AC" w:rsidRDefault="00C72356">
            <w:pPr>
              <w:rPr>
                <w:rFonts w:ascii="Arial" w:hAnsi="Arial" w:cs="Arial"/>
                <w:lang w:val="it-IT"/>
              </w:rPr>
            </w:pPr>
            <w:r w:rsidRPr="000F56AC">
              <w:rPr>
                <w:rFonts w:ascii="Arial" w:eastAsia="Times New Roman" w:hAnsi="Arial" w:cs="Arial"/>
              </w:rPr>
              <w:t>Potrebna česta pomoć i slušni model, samo poznate komunikacijske situacije.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72356" w:rsidRPr="000F56AC" w:rsidRDefault="00C72356">
            <w:pPr>
              <w:rPr>
                <w:rFonts w:ascii="Arial" w:hAnsi="Arial" w:cs="Arial"/>
                <w:lang w:val="it-IT"/>
              </w:rPr>
            </w:pPr>
            <w:r w:rsidRPr="000F56AC">
              <w:rPr>
                <w:rFonts w:ascii="Arial" w:eastAsia="Times New Roman" w:hAnsi="Arial" w:cs="Arial"/>
              </w:rPr>
              <w:t>Povremena pomoć u izgovoru; različite komunikacijske situacije.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72356" w:rsidRPr="000F56AC" w:rsidRDefault="00C72356">
            <w:pPr>
              <w:rPr>
                <w:rFonts w:ascii="Arial" w:eastAsia="Times New Roman" w:hAnsi="Arial" w:cs="Arial"/>
              </w:rPr>
            </w:pPr>
            <w:r w:rsidRPr="000F56AC">
              <w:rPr>
                <w:rFonts w:ascii="Arial" w:eastAsia="Times New Roman" w:hAnsi="Arial" w:cs="Arial"/>
              </w:rPr>
              <w:t xml:space="preserve">Točan i precizan; samostalan i kreativan u različitim komunikacijskim situacijama.  </w:t>
            </w:r>
          </w:p>
        </w:tc>
      </w:tr>
      <w:tr w:rsidR="00C72356" w:rsidRPr="000F56AC" w:rsidTr="00C72356">
        <w:trPr>
          <w:cantSplit/>
          <w:trHeight w:val="113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2356" w:rsidRPr="000F56AC" w:rsidRDefault="00C7235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56AC">
              <w:rPr>
                <w:rFonts w:ascii="Arial" w:hAnsi="Arial" w:cs="Arial"/>
                <w:b/>
              </w:rPr>
              <w:t>Govor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C72356" w:rsidRPr="000F56AC" w:rsidRDefault="00C72356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color w:val="000000"/>
              </w:rPr>
              <w:t>Potrebna stalna pomoć; izriče vlastito mišljenje, ideje i stavove bez primjera; koristi se jednostavnim leksičkim i gramatičkim strukturama i najjednostavnijim jezikom  uz pogreške koje često otežavaju razumijevanje poruke.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72356" w:rsidRPr="000F56AC" w:rsidRDefault="00C72356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  <w:color w:val="000000"/>
              </w:rPr>
              <w:t>Potrebna česta pomoć; izriče svoje mišljenje, ideje i stavove i nastoji ih potkrijepiti primjerima; uz pomoć i smjernice ispravlja svoj govor. Koristi se primjerenim leksičkim i gramatičkim strukturama i jednostavnim jezikom uz pogreške koje povremeno otežavaju razumijevanje poruke.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72356" w:rsidRPr="000F56AC" w:rsidRDefault="00C72356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</w:rPr>
              <w:t>Povremena pomoć potrebna; izriče svoje mišljenje, ideje i stavove te ih potkrepljuje ponekim dokazima i primjerima; uz smjernice ispravlja svoj govor. Koristi se primjerenim leksičkim i gramatičkim strukturama i jezikom uz pogreške koje ne utječu na razumijevanju poruke.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72356" w:rsidRPr="000F56AC" w:rsidRDefault="00C72356">
            <w:pPr>
              <w:rPr>
                <w:rFonts w:ascii="Arial" w:eastAsia="Times New Roman" w:hAnsi="Arial" w:cs="Arial"/>
              </w:rPr>
            </w:pPr>
            <w:r w:rsidRPr="000F56AC">
              <w:rPr>
                <w:rFonts w:ascii="Arial" w:eastAsia="Times New Roman" w:hAnsi="Arial" w:cs="Arial"/>
              </w:rPr>
              <w:t>Samostalan i kreativan; izriče svoje mišljenje, ideje i stavove i potkrepljuje ih dokazima i primjerima. Koristi se primjerenim leksičkim i gramatičkim strukturama i jezikom uz pogreške koje samostalno ispravlja.</w:t>
            </w:r>
          </w:p>
        </w:tc>
      </w:tr>
      <w:tr w:rsidR="00C72356" w:rsidRPr="000F56AC" w:rsidTr="00C72356">
        <w:trPr>
          <w:cantSplit/>
          <w:trHeight w:val="113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2356" w:rsidRPr="000F56AC" w:rsidRDefault="00C7235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56AC">
              <w:rPr>
                <w:rFonts w:ascii="Arial" w:hAnsi="Arial" w:cs="Arial"/>
                <w:b/>
              </w:rPr>
              <w:t>Razgovor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C72356" w:rsidRPr="000F56AC" w:rsidRDefault="00C72356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</w:rPr>
              <w:t>Uz stalnu pomoć pokreće razgovor i preuzima riječ; koristi se jednostavnim leksičkim i gramatičkim strukturama i najjednostavnijim jezikom  uz pogreške koje često otežavaju razumijevanje poruke.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72356" w:rsidRPr="000F56AC" w:rsidRDefault="00C72356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</w:rPr>
              <w:t>Uz čestu pomoć pokreće, održava i završava razgovor te povremeno preuzima pravo na riječ. Koristi se primjerenim leksičkim i gramatičkim strukturama i jednostavnim jezikom uz pogreške koje povremeno otežavaju razumijevanje poruke.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72356" w:rsidRPr="000F56AC" w:rsidRDefault="00C72356">
            <w:pPr>
              <w:rPr>
                <w:rFonts w:ascii="Arial" w:eastAsia="Times New Roman" w:hAnsi="Arial" w:cs="Arial"/>
              </w:rPr>
            </w:pPr>
            <w:r w:rsidRPr="000F56AC">
              <w:rPr>
                <w:rFonts w:ascii="Arial" w:eastAsia="Times New Roman" w:hAnsi="Arial" w:cs="Arial"/>
              </w:rPr>
              <w:t xml:space="preserve">Aktivno sudjeluje u razgovoru; pomoć povremeno potrebna; često pokreće, održava i završava razgovor te preuzima pravo na riječ. Koristi se primjerenim leksičkim i gramatičkim strukturama i jezikom uz pogreške koje ne utječu na razumijevanju poruke.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72356" w:rsidRPr="000F56AC" w:rsidRDefault="00C72356">
            <w:pPr>
              <w:rPr>
                <w:rFonts w:ascii="Arial" w:hAnsi="Arial" w:cs="Arial"/>
              </w:rPr>
            </w:pPr>
            <w:r w:rsidRPr="000F56AC">
              <w:rPr>
                <w:rFonts w:ascii="Arial" w:eastAsia="Times New Roman" w:hAnsi="Arial" w:cs="Arial"/>
              </w:rPr>
              <w:t>Samostalan; aktivno i samoinicijativno sudjeluje u razgovoru, kreativno se koristi primjerenim leksičkim i gramatičkim strukturama i jezikom uz pogreške koje samostalno ispravlja.</w:t>
            </w:r>
          </w:p>
        </w:tc>
      </w:tr>
    </w:tbl>
    <w:p w:rsidR="00C72356" w:rsidRPr="000F56AC" w:rsidRDefault="00C72356" w:rsidP="00C72356">
      <w:pPr>
        <w:rPr>
          <w:rFonts w:ascii="Arial" w:hAnsi="Arial" w:cs="Arial"/>
        </w:rPr>
      </w:pPr>
    </w:p>
    <w:p w:rsidR="00C72356" w:rsidRPr="000F56AC" w:rsidRDefault="00C72356" w:rsidP="00C72356">
      <w:pPr>
        <w:rPr>
          <w:rFonts w:ascii="Arial" w:hAnsi="Arial" w:cs="Arial"/>
        </w:rPr>
      </w:pPr>
      <w:r w:rsidRPr="000F56AC">
        <w:rPr>
          <w:rFonts w:ascii="Arial" w:hAnsi="Arial" w:cs="Arial"/>
        </w:rPr>
        <w:t>Napomena: U slučaju da učenik odbija odgovarati, ocjena je nedovoljan (1)</w:t>
      </w:r>
    </w:p>
    <w:p w:rsidR="000F56AC" w:rsidRPr="000F56AC" w:rsidRDefault="000F56AC" w:rsidP="000F56AC">
      <w:pPr>
        <w:rPr>
          <w:rFonts w:ascii="Arial" w:hAnsi="Arial" w:cs="Arial"/>
          <w:lang w:val="it-IT"/>
        </w:rPr>
      </w:pPr>
    </w:p>
    <w:p w:rsidR="00E66654" w:rsidRPr="000F56AC" w:rsidRDefault="00E66654" w:rsidP="000F56AC">
      <w:pPr>
        <w:rPr>
          <w:rFonts w:ascii="Arial" w:hAnsi="Arial" w:cs="Arial"/>
          <w:b/>
          <w:sz w:val="24"/>
          <w:szCs w:val="24"/>
        </w:rPr>
      </w:pPr>
    </w:p>
    <w:sectPr w:rsidR="00E66654" w:rsidRPr="000F56AC" w:rsidSect="006F1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C2"/>
    <w:rsid w:val="000F3BC2"/>
    <w:rsid w:val="000F56AC"/>
    <w:rsid w:val="00494249"/>
    <w:rsid w:val="006F1DC2"/>
    <w:rsid w:val="00C72356"/>
    <w:rsid w:val="00D503A6"/>
    <w:rsid w:val="00E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27B2B-532A-45F3-A0BF-C14504C6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B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F3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Iskra</cp:lastModifiedBy>
  <cp:revision>2</cp:revision>
  <dcterms:created xsi:type="dcterms:W3CDTF">2022-09-29T08:20:00Z</dcterms:created>
  <dcterms:modified xsi:type="dcterms:W3CDTF">2022-09-29T08:20:00Z</dcterms:modified>
</cp:coreProperties>
</file>