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4B" w:rsidRDefault="001D06D4">
      <w:pPr>
        <w:pStyle w:val="Tijeloteksta"/>
        <w:rPr>
          <w:sz w:val="20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475968" behindDoc="1" locked="0" layoutInCell="1" allowOverlap="1">
            <wp:simplePos x="0" y="0"/>
            <wp:positionH relativeFrom="page">
              <wp:posOffset>6381750</wp:posOffset>
            </wp:positionH>
            <wp:positionV relativeFrom="page">
              <wp:posOffset>247649</wp:posOffset>
            </wp:positionV>
            <wp:extent cx="1051559" cy="11715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54B" w:rsidRDefault="009D054B">
      <w:pPr>
        <w:pStyle w:val="Tijeloteksta"/>
        <w:rPr>
          <w:sz w:val="20"/>
        </w:rPr>
      </w:pPr>
    </w:p>
    <w:p w:rsidR="009D054B" w:rsidRDefault="009D054B">
      <w:pPr>
        <w:pStyle w:val="Tijeloteksta"/>
        <w:rPr>
          <w:sz w:val="20"/>
        </w:rPr>
      </w:pPr>
    </w:p>
    <w:p w:rsidR="009D054B" w:rsidRDefault="009D054B">
      <w:pPr>
        <w:pStyle w:val="Tijeloteksta"/>
        <w:spacing w:before="5"/>
        <w:rPr>
          <w:sz w:val="20"/>
        </w:rPr>
      </w:pPr>
    </w:p>
    <w:p w:rsidR="009D054B" w:rsidRDefault="001D06D4">
      <w:pPr>
        <w:pStyle w:val="Naslov1"/>
        <w:spacing w:before="91" w:line="251" w:lineRule="exact"/>
        <w:ind w:right="16"/>
      </w:pPr>
      <w:r>
        <w:t>MINISTARSTVO GOSPODARSTVA I ODRŽIVOG RAZVOJA, OIB: 19370100881, Ulica grada</w:t>
      </w:r>
    </w:p>
    <w:p w:rsidR="009D054B" w:rsidRDefault="001D06D4">
      <w:pPr>
        <w:spacing w:line="480" w:lineRule="auto"/>
        <w:ind w:left="113" w:right="243"/>
      </w:pPr>
      <w:r>
        <w:rPr>
          <w:b/>
        </w:rPr>
        <w:t>Vukovara 78, 10000 Zagreb</w:t>
      </w:r>
      <w:r>
        <w:t>, zastupano po Tomislavu Ćoriću, ministru, (u daljnjem tekstu: Ministarstvo) i</w:t>
      </w:r>
    </w:p>
    <w:p w:rsidR="009D054B" w:rsidRDefault="001D06D4">
      <w:pPr>
        <w:ind w:left="113"/>
      </w:pPr>
      <w:r>
        <w:rPr>
          <w:b/>
        </w:rPr>
        <w:t>«Puni_naziv», OIB: «OIB», «Ulica» «Kbr», «Naselje_naziv»</w:t>
      </w:r>
      <w:r>
        <w:t xml:space="preserve">, </w:t>
      </w:r>
      <w:r>
        <w:rPr>
          <w:b/>
        </w:rPr>
        <w:t xml:space="preserve">«Poštanski_broj» «Poštanski_ured» </w:t>
      </w:r>
      <w:r>
        <w:t>(u daljnjem tekstu: Korisnik), zastupan po zakonskom zastupniku/roditelju ili skrbniku, zaključuju</w:t>
      </w:r>
    </w:p>
    <w:p w:rsidR="009D054B" w:rsidRDefault="009D054B">
      <w:pPr>
        <w:pStyle w:val="Tijeloteksta"/>
        <w:rPr>
          <w:sz w:val="24"/>
        </w:rPr>
      </w:pPr>
    </w:p>
    <w:p w:rsidR="009D054B" w:rsidRDefault="009D054B">
      <w:pPr>
        <w:pStyle w:val="Tijeloteksta"/>
        <w:spacing w:before="11"/>
      </w:pPr>
    </w:p>
    <w:p w:rsidR="009D054B" w:rsidRDefault="001D06D4">
      <w:pPr>
        <w:pStyle w:val="Naslov1"/>
        <w:ind w:right="18"/>
      </w:pPr>
      <w:r>
        <w:t>UGOVOR O DODJELI BESPOVRATNE POTPORE</w:t>
      </w:r>
    </w:p>
    <w:p w:rsidR="009D054B" w:rsidRDefault="009D054B">
      <w:pPr>
        <w:pStyle w:val="Tijeloteksta"/>
        <w:spacing w:before="4"/>
        <w:rPr>
          <w:b/>
          <w:sz w:val="35"/>
        </w:rPr>
      </w:pPr>
    </w:p>
    <w:p w:rsidR="009D054B" w:rsidRDefault="001D06D4">
      <w:pPr>
        <w:spacing w:before="1"/>
        <w:ind w:left="4417"/>
        <w:rPr>
          <w:b/>
        </w:rPr>
      </w:pPr>
      <w:r>
        <w:rPr>
          <w:b/>
        </w:rPr>
        <w:t>Članak 1.</w:t>
      </w:r>
    </w:p>
    <w:p w:rsidR="009D054B" w:rsidRDefault="009D054B">
      <w:pPr>
        <w:pStyle w:val="Tijeloteksta"/>
        <w:spacing w:before="1"/>
        <w:rPr>
          <w:b/>
          <w:sz w:val="23"/>
        </w:rPr>
      </w:pPr>
    </w:p>
    <w:p w:rsidR="009D054B" w:rsidRDefault="001D06D4">
      <w:pPr>
        <w:pStyle w:val="Tijeloteksta"/>
        <w:ind w:left="226" w:right="192"/>
        <w:jc w:val="both"/>
        <w:rPr>
          <w:b/>
        </w:rPr>
      </w:pPr>
      <w:r>
        <w:t>Ovim Ugovorom uređuju se međusobna prava i obveze ugovornih strana u vez</w:t>
      </w:r>
      <w:r>
        <w:t>i dodjele bespovratne potpore odobrene u okviru Projekta „Stipendiranje učenika u obrtničkim zanimanjima“ za 2020. godinu, KLASA:</w:t>
      </w:r>
      <w:r>
        <w:rPr>
          <w:spacing w:val="-8"/>
        </w:rPr>
        <w:t xml:space="preserve"> </w:t>
      </w:r>
      <w:r>
        <w:t>311-01/20-01/121,</w:t>
      </w:r>
      <w:r>
        <w:rPr>
          <w:spacing w:val="-7"/>
        </w:rPr>
        <w:t xml:space="preserve"> </w:t>
      </w:r>
      <w:r>
        <w:t>URBROJ:</w:t>
      </w:r>
      <w:r>
        <w:rPr>
          <w:spacing w:val="-7"/>
        </w:rPr>
        <w:t xml:space="preserve"> </w:t>
      </w:r>
      <w:r>
        <w:t>526-04-01-03/1-20-1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27.</w:t>
      </w:r>
      <w:r>
        <w:rPr>
          <w:spacing w:val="-8"/>
        </w:rPr>
        <w:t xml:space="preserve"> </w:t>
      </w:r>
      <w:r>
        <w:t>listopada</w:t>
      </w:r>
      <w:r>
        <w:rPr>
          <w:spacing w:val="-9"/>
        </w:rPr>
        <w:t xml:space="preserve"> </w:t>
      </w:r>
      <w:r>
        <w:t>2020.</w:t>
      </w:r>
      <w:r>
        <w:rPr>
          <w:spacing w:val="-6"/>
        </w:rPr>
        <w:t xml:space="preserve"> </w:t>
      </w:r>
      <w:r>
        <w:t>godine</w:t>
      </w:r>
      <w:r>
        <w:rPr>
          <w:spacing w:val="-9"/>
        </w:rPr>
        <w:t xml:space="preserve"> </w:t>
      </w:r>
      <w:r>
        <w:t>(dalje</w:t>
      </w:r>
      <w:r>
        <w:rPr>
          <w:spacing w:val="-1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 xml:space="preserve">tekstu: Projekt), s rokom </w:t>
      </w:r>
      <w:r>
        <w:rPr>
          <w:b/>
        </w:rPr>
        <w:t>važenja u škols</w:t>
      </w:r>
      <w:r>
        <w:rPr>
          <w:b/>
        </w:rPr>
        <w:t>koj godini</w:t>
      </w:r>
      <w:r>
        <w:rPr>
          <w:b/>
          <w:spacing w:val="26"/>
        </w:rPr>
        <w:t xml:space="preserve"> </w:t>
      </w:r>
      <w:r>
        <w:rPr>
          <w:b/>
        </w:rPr>
        <w:t>2020./2021.</w:t>
      </w:r>
    </w:p>
    <w:p w:rsidR="009D054B" w:rsidRDefault="009D054B">
      <w:pPr>
        <w:pStyle w:val="Tijeloteksta"/>
        <w:spacing w:before="5"/>
        <w:rPr>
          <w:b/>
        </w:rPr>
      </w:pPr>
    </w:p>
    <w:p w:rsidR="009D054B" w:rsidRDefault="001D06D4">
      <w:pPr>
        <w:pStyle w:val="Naslov1"/>
        <w:ind w:left="4412"/>
        <w:jc w:val="left"/>
      </w:pPr>
      <w:r>
        <w:t>Članak 2.</w:t>
      </w:r>
    </w:p>
    <w:p w:rsidR="009D054B" w:rsidRDefault="009D054B">
      <w:pPr>
        <w:pStyle w:val="Tijeloteksta"/>
        <w:spacing w:before="10"/>
        <w:rPr>
          <w:b/>
        </w:rPr>
      </w:pPr>
    </w:p>
    <w:p w:rsidR="009D054B" w:rsidRDefault="001D06D4">
      <w:pPr>
        <w:ind w:left="226" w:right="190"/>
        <w:jc w:val="both"/>
      </w:pPr>
      <w:r>
        <w:t xml:space="preserve">Ovim Ugovorom Ministarstvo dodjeljuje Korisniku poticajna, namjenska i bespovratna sredstva u iznosu od </w:t>
      </w:r>
      <w:r>
        <w:rPr>
          <w:b/>
        </w:rPr>
        <w:t xml:space="preserve">18.000,00 kn (slovima: osamnaest tisuća kuna) </w:t>
      </w:r>
      <w:r>
        <w:t xml:space="preserve">(u daljnjem tekstu: odobrena sredstva) </w:t>
      </w:r>
      <w:r>
        <w:rPr>
          <w:b/>
        </w:rPr>
        <w:t xml:space="preserve">za stipendiju učeniku koji se obrazuje za deficitarno zanimanje </w:t>
      </w:r>
      <w:r>
        <w:t>iz sustava vezanih obrta po Jedinstvenom modelu obrazovanja (JMO), pod uvjetima i sukladno kriterijima navedenim u Projektu i ovom Ugovoru.</w:t>
      </w:r>
    </w:p>
    <w:p w:rsidR="009D054B" w:rsidRDefault="009D054B">
      <w:pPr>
        <w:pStyle w:val="Tijeloteksta"/>
        <w:spacing w:before="8"/>
        <w:rPr>
          <w:sz w:val="23"/>
        </w:rPr>
      </w:pPr>
    </w:p>
    <w:p w:rsidR="009D054B" w:rsidRDefault="001D06D4">
      <w:pPr>
        <w:pStyle w:val="Naslov1"/>
        <w:ind w:left="4412"/>
        <w:jc w:val="left"/>
      </w:pPr>
      <w:r>
        <w:t>Članak 3.</w:t>
      </w:r>
    </w:p>
    <w:p w:rsidR="009D054B" w:rsidRDefault="009D054B">
      <w:pPr>
        <w:pStyle w:val="Tijeloteksta"/>
        <w:spacing w:before="1"/>
        <w:rPr>
          <w:b/>
          <w:sz w:val="23"/>
        </w:rPr>
      </w:pPr>
    </w:p>
    <w:p w:rsidR="009D054B" w:rsidRDefault="001D06D4">
      <w:pPr>
        <w:pStyle w:val="Tijeloteksta"/>
        <w:tabs>
          <w:tab w:val="left" w:pos="1237"/>
          <w:tab w:val="left" w:pos="1642"/>
          <w:tab w:val="left" w:pos="2725"/>
          <w:tab w:val="left" w:pos="3815"/>
          <w:tab w:val="left" w:pos="4760"/>
          <w:tab w:val="left" w:pos="6381"/>
          <w:tab w:val="left" w:pos="6791"/>
          <w:tab w:val="left" w:pos="7221"/>
          <w:tab w:val="left" w:pos="8222"/>
          <w:tab w:val="left" w:pos="8661"/>
        </w:tabs>
        <w:spacing w:line="252" w:lineRule="exact"/>
        <w:ind w:left="226"/>
      </w:pPr>
      <w:r>
        <w:t>Korisnik</w:t>
      </w:r>
      <w:r>
        <w:tab/>
        <w:t>je</w:t>
      </w:r>
      <w:r>
        <w:tab/>
        <w:t>učenik/ca</w:t>
      </w:r>
      <w:r>
        <w:tab/>
        <w:t>«Razred»</w:t>
      </w:r>
      <w:r>
        <w:tab/>
        <w:t>razreda,</w:t>
      </w:r>
      <w:r>
        <w:tab/>
      </w:r>
      <w:r>
        <w:t>«Naziv_škole»,</w:t>
      </w:r>
      <w:r>
        <w:tab/>
        <w:t>te</w:t>
      </w:r>
      <w:r>
        <w:tab/>
        <w:t>se</w:t>
      </w:r>
      <w:r>
        <w:tab/>
        <w:t>obrazuje</w:t>
      </w:r>
      <w:r>
        <w:tab/>
      </w:r>
      <w:r>
        <w:rPr>
          <w:spacing w:val="-3"/>
        </w:rPr>
        <w:t>za</w:t>
      </w:r>
      <w:r>
        <w:rPr>
          <w:spacing w:val="-3"/>
        </w:rPr>
        <w:tab/>
      </w:r>
      <w:r>
        <w:t>zanimanje</w:t>
      </w:r>
    </w:p>
    <w:p w:rsidR="009D054B" w:rsidRDefault="001D06D4">
      <w:pPr>
        <w:pStyle w:val="Tijeloteksta"/>
        <w:spacing w:line="252" w:lineRule="exact"/>
        <w:ind w:left="226"/>
      </w:pPr>
      <w:r>
        <w:t>«Naziv_zanimanja_učenikace»«Naziv_zanimanja_učenikace</w:t>
      </w:r>
      <w:r>
        <w:rPr>
          <w:spacing w:val="53"/>
          <w:u w:val="single"/>
        </w:rPr>
        <w:t xml:space="preserve"> </w:t>
      </w:r>
      <w:r>
        <w:t>mišljenje_H».</w:t>
      </w:r>
    </w:p>
    <w:p w:rsidR="009D054B" w:rsidRDefault="001D06D4">
      <w:pPr>
        <w:pStyle w:val="Tijeloteksta"/>
        <w:spacing w:before="1"/>
        <w:ind w:left="226" w:right="243"/>
      </w:pPr>
      <w:r>
        <w:t>Korisnik se obvezuje savladavati nastavni program u kojem se obrazuje bez ponavljanja razreda, a Ministarstvo se obvezuje isplaćivati stipendiju za školsku godinu 2020./2021.</w:t>
      </w:r>
    </w:p>
    <w:p w:rsidR="009D054B" w:rsidRDefault="009D054B">
      <w:pPr>
        <w:pStyle w:val="Tijeloteksta"/>
        <w:spacing w:before="4"/>
      </w:pPr>
    </w:p>
    <w:p w:rsidR="009D054B" w:rsidRDefault="001D06D4">
      <w:pPr>
        <w:pStyle w:val="Naslov1"/>
        <w:spacing w:before="1"/>
        <w:ind w:left="4412"/>
        <w:jc w:val="left"/>
      </w:pPr>
      <w:r>
        <w:t>Članak 4.</w:t>
      </w:r>
    </w:p>
    <w:p w:rsidR="009D054B" w:rsidRDefault="009D054B">
      <w:pPr>
        <w:pStyle w:val="Tijeloteksta"/>
        <w:spacing w:before="9"/>
        <w:rPr>
          <w:b/>
        </w:rPr>
      </w:pPr>
    </w:p>
    <w:p w:rsidR="009D054B" w:rsidRDefault="001D06D4">
      <w:pPr>
        <w:pStyle w:val="Tijeloteksta"/>
        <w:spacing w:before="1"/>
        <w:ind w:left="226"/>
      </w:pPr>
      <w:r>
        <w:t>Odobrena sredstva iz članka 2. ovog Ugovora</w:t>
      </w:r>
      <w:r>
        <w:rPr>
          <w:spacing w:val="51"/>
        </w:rPr>
        <w:t xml:space="preserve"> </w:t>
      </w:r>
      <w:r>
        <w:t xml:space="preserve">isplatiti će se na račun </w:t>
      </w:r>
      <w:r>
        <w:t>Korisnika broj</w:t>
      </w:r>
      <w:r>
        <w:rPr>
          <w:spacing w:val="54"/>
        </w:rPr>
        <w:t xml:space="preserve"> </w:t>
      </w:r>
      <w:r>
        <w:rPr>
          <w:b/>
        </w:rPr>
        <w:t xml:space="preserve">«IBAN» </w:t>
      </w:r>
      <w:r>
        <w:t>kod</w:t>
      </w:r>
    </w:p>
    <w:p w:rsidR="009D054B" w:rsidRDefault="001D06D4">
      <w:pPr>
        <w:spacing w:before="1" w:line="252" w:lineRule="exact"/>
        <w:ind w:left="226"/>
      </w:pPr>
      <w:r>
        <w:rPr>
          <w:b/>
        </w:rPr>
        <w:t>«Naziv»</w:t>
      </w:r>
      <w:r>
        <w:t>, u dva obroka:</w:t>
      </w:r>
    </w:p>
    <w:p w:rsidR="009D054B" w:rsidRDefault="001D06D4">
      <w:pPr>
        <w:pStyle w:val="Tijeloteksta"/>
        <w:spacing w:line="242" w:lineRule="auto"/>
        <w:ind w:left="226" w:right="1790" w:firstLine="28"/>
      </w:pPr>
      <w:r>
        <w:t>I razdoblje: rujan 2020. godine - veljača 2021. godine, isplata u I kvartalu 2021. godine II razdoblje: ožujak - kolovoz 2021. godine, isplata u II kvartalu 2021. godine.</w:t>
      </w:r>
    </w:p>
    <w:p w:rsidR="009D054B" w:rsidRDefault="009D054B">
      <w:pPr>
        <w:pStyle w:val="Tijeloteksta"/>
        <w:spacing w:before="6"/>
        <w:rPr>
          <w:sz w:val="21"/>
        </w:rPr>
      </w:pPr>
    </w:p>
    <w:p w:rsidR="009D054B" w:rsidRDefault="001D06D4">
      <w:pPr>
        <w:pStyle w:val="Tijeloteksta"/>
        <w:ind w:left="226" w:right="273"/>
        <w:jc w:val="both"/>
      </w:pPr>
      <w:r>
        <w:t>Prije isplate, Ministarstvo će izvršiti provjeru da li je račun Korisnika u blokadi, a u slučaju blokade računa neće izvršiti isplatu i oslobađa se obveze isplate odobrenih sredstava.</w:t>
      </w:r>
    </w:p>
    <w:p w:rsidR="009D054B" w:rsidRDefault="009D054B">
      <w:pPr>
        <w:pStyle w:val="Tijeloteksta"/>
        <w:spacing w:before="7"/>
      </w:pPr>
    </w:p>
    <w:p w:rsidR="009D054B" w:rsidRDefault="001D06D4">
      <w:pPr>
        <w:pStyle w:val="Naslov1"/>
        <w:ind w:left="4362"/>
        <w:jc w:val="left"/>
      </w:pPr>
      <w:r>
        <w:t>Članak 5.</w:t>
      </w:r>
    </w:p>
    <w:p w:rsidR="009D054B" w:rsidRDefault="009D054B">
      <w:pPr>
        <w:pStyle w:val="Tijeloteksta"/>
        <w:spacing w:before="10"/>
        <w:rPr>
          <w:b/>
        </w:rPr>
      </w:pPr>
    </w:p>
    <w:p w:rsidR="009D054B" w:rsidRDefault="001D06D4">
      <w:pPr>
        <w:pStyle w:val="Tijeloteksta"/>
        <w:ind w:left="226" w:right="277"/>
        <w:jc w:val="both"/>
      </w:pPr>
      <w:r>
        <w:t>Korisnik se obvezuje, pisanim putem izvijestiti Ministarstvo</w:t>
      </w:r>
      <w:r>
        <w:t xml:space="preserve"> o svim promjenama relevantnim za odredbe ovoga Ugovora (adresa prebivališta, dugotrajna bolest, ispis iz škole, ponavljanje razreda i slično) u  roku od 30 (trideset) dana od nastale promjene.</w:t>
      </w:r>
    </w:p>
    <w:p w:rsidR="009D054B" w:rsidRDefault="001D06D4">
      <w:pPr>
        <w:pStyle w:val="Tijeloteksta"/>
        <w:ind w:left="226" w:right="277"/>
        <w:jc w:val="both"/>
      </w:pPr>
      <w:r>
        <w:t>Ukoliko Korisnik bez opravdanog razloga ne ispuni obavezu iz s</w:t>
      </w:r>
      <w:r>
        <w:t>tavka 1. ovoga članka, gubi pravo na stipendiju te je isti dužan vratiti do tada primljeni iznos stipendije.</w:t>
      </w:r>
    </w:p>
    <w:p w:rsidR="009D054B" w:rsidRDefault="009D054B">
      <w:pPr>
        <w:jc w:val="both"/>
        <w:sectPr w:rsidR="009D054B">
          <w:footerReference w:type="default" r:id="rId7"/>
          <w:type w:val="continuous"/>
          <w:pgSz w:w="11910" w:h="16840"/>
          <w:pgMar w:top="380" w:right="1280" w:bottom="2540" w:left="880" w:header="720" w:footer="2341" w:gutter="0"/>
          <w:pgNumType w:start="1"/>
          <w:cols w:space="720"/>
        </w:sectPr>
      </w:pPr>
    </w:p>
    <w:p w:rsidR="009D054B" w:rsidRDefault="001D06D4">
      <w:pPr>
        <w:pStyle w:val="Tijeloteksta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476992" behindDoc="1" locked="0" layoutInCell="1" allowOverlap="1">
            <wp:simplePos x="0" y="0"/>
            <wp:positionH relativeFrom="page">
              <wp:posOffset>6183629</wp:posOffset>
            </wp:positionH>
            <wp:positionV relativeFrom="page">
              <wp:posOffset>298449</wp:posOffset>
            </wp:positionV>
            <wp:extent cx="1051559" cy="117157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54B" w:rsidRDefault="009D054B">
      <w:pPr>
        <w:pStyle w:val="Tijeloteksta"/>
        <w:rPr>
          <w:sz w:val="20"/>
        </w:rPr>
      </w:pPr>
    </w:p>
    <w:p w:rsidR="009D054B" w:rsidRDefault="009D054B">
      <w:pPr>
        <w:pStyle w:val="Tijeloteksta"/>
        <w:rPr>
          <w:sz w:val="20"/>
        </w:rPr>
      </w:pPr>
    </w:p>
    <w:p w:rsidR="009D054B" w:rsidRDefault="009D054B">
      <w:pPr>
        <w:pStyle w:val="Tijeloteksta"/>
        <w:rPr>
          <w:sz w:val="20"/>
        </w:rPr>
      </w:pPr>
    </w:p>
    <w:p w:rsidR="009D054B" w:rsidRDefault="009D054B">
      <w:pPr>
        <w:pStyle w:val="Tijeloteksta"/>
        <w:spacing w:before="1"/>
        <w:rPr>
          <w:sz w:val="23"/>
        </w:rPr>
      </w:pPr>
    </w:p>
    <w:p w:rsidR="009D054B" w:rsidRDefault="001D06D4">
      <w:pPr>
        <w:pStyle w:val="Tijeloteksta"/>
        <w:spacing w:before="1"/>
        <w:ind w:left="226" w:right="274"/>
        <w:jc w:val="both"/>
      </w:pPr>
      <w:r>
        <w:t>U trenutku potpisivanja ovog Ugovora kao i za vrijeme trajanja istog, Korisnik ne smije biti primatelj niti jedne druge stipendije ili kredita kao pomoć za</w:t>
      </w:r>
      <w:r>
        <w:rPr>
          <w:spacing w:val="-7"/>
        </w:rPr>
        <w:t xml:space="preserve"> </w:t>
      </w:r>
      <w:r>
        <w:t>školovanje.</w:t>
      </w:r>
    </w:p>
    <w:p w:rsidR="009D054B" w:rsidRDefault="001D06D4">
      <w:pPr>
        <w:pStyle w:val="Tijeloteksta"/>
        <w:ind w:left="226" w:right="278"/>
        <w:jc w:val="both"/>
      </w:pPr>
      <w:r>
        <w:t>Ukoliko Korisnik u trenutku potpisivanja ovog Ugovora kao i za vrijeme trajanja istog, p</w:t>
      </w:r>
      <w:r>
        <w:t>rimi stipendiju ili kredit, gubi pravo na stipendiju te je dužan vratiti do tada primljeni iznos stipendije.</w:t>
      </w:r>
    </w:p>
    <w:p w:rsidR="009D054B" w:rsidRDefault="009D054B">
      <w:pPr>
        <w:pStyle w:val="Tijeloteksta"/>
        <w:spacing w:before="6"/>
      </w:pPr>
    </w:p>
    <w:p w:rsidR="009D054B" w:rsidRDefault="001D06D4">
      <w:pPr>
        <w:pStyle w:val="Naslov1"/>
        <w:spacing w:line="237" w:lineRule="auto"/>
        <w:ind w:left="226" w:right="271"/>
        <w:jc w:val="both"/>
        <w:rPr>
          <w:b w:val="0"/>
        </w:rPr>
      </w:pPr>
      <w:r>
        <w:t>Korisnik je dužan u roku od 30 (trideset) dana od dana završetka školske godine, odnosno najkasnije do 30. rujna 2021. godine, Ministarstvu dostav</w:t>
      </w:r>
      <w:r>
        <w:t>iti dokaz o opravdanosti korištenja sredstava (svjedodžba) i ispunjeni Obrazac 2. „Podaci nakon završetka aktivnosti“ koji je dostupan na mrežnim stranicama Ministarstva (</w:t>
      </w:r>
      <w:hyperlink r:id="rId8">
        <w:r>
          <w:t>www</w:t>
        </w:r>
      </w:hyperlink>
      <w:r>
        <w:t>.mingo.hr)</w:t>
      </w:r>
      <w:r>
        <w:rPr>
          <w:b w:val="0"/>
        </w:rPr>
        <w:t>.</w:t>
      </w:r>
    </w:p>
    <w:p w:rsidR="009D054B" w:rsidRDefault="009D054B">
      <w:pPr>
        <w:pStyle w:val="Tijeloteksta"/>
        <w:spacing w:before="3"/>
      </w:pPr>
    </w:p>
    <w:p w:rsidR="009D054B" w:rsidRDefault="001D06D4">
      <w:pPr>
        <w:pStyle w:val="Tijeloteksta"/>
        <w:ind w:left="226" w:right="274"/>
        <w:jc w:val="both"/>
      </w:pPr>
      <w:r>
        <w:t>Zahtjev za produljenje roka za dostavu</w:t>
      </w:r>
      <w:r>
        <w:t xml:space="preserve"> dokaza o namjenskom utrošku dodijeljenih sredstava iz stavka 4. ovog članka može se podnijeti najkasnije 7 (sedam) dana prije isteka ugovorenog roka, u suprotnom ga Ministarstvo nije dužno uzeti u razmatranje.</w:t>
      </w:r>
    </w:p>
    <w:p w:rsidR="009D054B" w:rsidRDefault="009D054B">
      <w:pPr>
        <w:pStyle w:val="Tijeloteksta"/>
        <w:spacing w:before="2"/>
      </w:pPr>
    </w:p>
    <w:p w:rsidR="009D054B" w:rsidRDefault="001D06D4">
      <w:pPr>
        <w:pStyle w:val="Tijeloteksta"/>
        <w:ind w:left="226" w:right="273"/>
        <w:jc w:val="both"/>
      </w:pPr>
      <w:r>
        <w:t>Na pisani zahtjev Korisnika, Ministarstvo mo</w:t>
      </w:r>
      <w:r>
        <w:t>že, kada za to postoje objektivno opravdani razlozi, produljiti rok iz stavka 4. ovog članka.</w:t>
      </w:r>
    </w:p>
    <w:p w:rsidR="009D054B" w:rsidRDefault="009D054B">
      <w:pPr>
        <w:pStyle w:val="Tijeloteksta"/>
        <w:spacing w:before="11"/>
        <w:rPr>
          <w:sz w:val="21"/>
        </w:rPr>
      </w:pPr>
    </w:p>
    <w:p w:rsidR="009D054B" w:rsidRDefault="001D06D4">
      <w:pPr>
        <w:pStyle w:val="Tijeloteksta"/>
        <w:ind w:left="226" w:right="274"/>
        <w:jc w:val="both"/>
      </w:pPr>
      <w:r>
        <w:t xml:space="preserve">U slučaju da Korisnik ne postupi sukladno stavcima 2., 3., 4. i 5. ovog članka, obvezan je isplaćena sredstva s pripadajućim zakonskim zateznim kamatama vratiti </w:t>
      </w:r>
      <w:r>
        <w:t>u Državni proračun Republike Hrvatske u roku od 15 (petnaest) dana od dana zaprimanja Odluke o povratu sredstava.</w:t>
      </w:r>
    </w:p>
    <w:p w:rsidR="009D054B" w:rsidRDefault="009D054B">
      <w:pPr>
        <w:pStyle w:val="Tijeloteksta"/>
        <w:spacing w:before="10"/>
        <w:rPr>
          <w:sz w:val="21"/>
        </w:rPr>
      </w:pPr>
    </w:p>
    <w:p w:rsidR="009D054B" w:rsidRDefault="001D06D4">
      <w:pPr>
        <w:pStyle w:val="Tijeloteksta"/>
        <w:ind w:left="226" w:right="271"/>
        <w:jc w:val="both"/>
      </w:pPr>
      <w:r>
        <w:t>Iznimno od stavka 7. ovog članka, Odluka o povratu sredstava, na prijedlog Povjerenstva za provedbu Projekta „Stipendiranje u obrtničkim zanimanjima“ za 2019. godinu, sukladno pisanom obrazloženju Korisnika može se staviti van snage, ukoliko se utvrdi da j</w:t>
      </w:r>
      <w:r>
        <w:t>e do prekoračenja navedenog roka iz stavka 4. ovoga članka došlo zbog razloga više sile, bolesti u obitelji i sličnih opravdanih razloga.</w:t>
      </w:r>
    </w:p>
    <w:p w:rsidR="009D054B" w:rsidRDefault="009D054B">
      <w:pPr>
        <w:pStyle w:val="Tijeloteksta"/>
        <w:spacing w:before="5"/>
      </w:pPr>
    </w:p>
    <w:p w:rsidR="009D054B" w:rsidRDefault="001D06D4">
      <w:pPr>
        <w:pStyle w:val="Naslov1"/>
        <w:ind w:right="11"/>
      </w:pPr>
      <w:r>
        <w:t>Članak 6.</w:t>
      </w:r>
    </w:p>
    <w:p w:rsidR="009D054B" w:rsidRDefault="009D054B">
      <w:pPr>
        <w:pStyle w:val="Tijeloteksta"/>
        <w:spacing w:before="1"/>
        <w:rPr>
          <w:b/>
          <w:sz w:val="23"/>
        </w:rPr>
      </w:pPr>
    </w:p>
    <w:p w:rsidR="009D054B" w:rsidRDefault="001D06D4">
      <w:pPr>
        <w:pStyle w:val="Tijeloteksta"/>
        <w:ind w:left="226" w:right="273"/>
        <w:jc w:val="both"/>
      </w:pPr>
      <w:r>
        <w:t>U svrhu provođenja kontrole namjenskog korištenja sredstava Ministarstvo je ovlašteno izvršiti provjeru korištenja odobrenih sredstava uvidom u dokumentaciju na temelju koje je ostvarena potpora.</w:t>
      </w:r>
    </w:p>
    <w:p w:rsidR="009D054B" w:rsidRDefault="009D054B">
      <w:pPr>
        <w:pStyle w:val="Tijeloteksta"/>
        <w:spacing w:before="11"/>
        <w:rPr>
          <w:sz w:val="21"/>
        </w:rPr>
      </w:pPr>
    </w:p>
    <w:p w:rsidR="009D054B" w:rsidRDefault="001D06D4">
      <w:pPr>
        <w:pStyle w:val="Tijeloteksta"/>
        <w:ind w:left="226" w:right="274"/>
        <w:jc w:val="both"/>
      </w:pPr>
      <w:r>
        <w:t>Potpisom ovog Ugovora, Korisnik daje suglasnost Ministarstv</w:t>
      </w:r>
      <w:r>
        <w:t>u da može u bilo kojem trenutku izvršiti uvid u statusnu i svu drugu dodatnu dokumentaciju koja se odnosi na Korisnika, a u svrhu provjere realizacije aktivnosti Projekta i istinitosti podataka koje je Korisnik naznačio u Prijavnom obrascu STIPENDIRANJE/20</w:t>
      </w:r>
      <w:r>
        <w:t>20 i izjavama koje je priložio uz Obrazac. Korisnik se obvezuje na zahtjev Ministarstva dostaviti traženu dokumentaciju.</w:t>
      </w:r>
    </w:p>
    <w:p w:rsidR="009D054B" w:rsidRDefault="009D054B">
      <w:pPr>
        <w:pStyle w:val="Tijeloteksta"/>
        <w:spacing w:before="2"/>
      </w:pPr>
    </w:p>
    <w:p w:rsidR="009D054B" w:rsidRDefault="001D06D4">
      <w:pPr>
        <w:pStyle w:val="Tijeloteksta"/>
        <w:ind w:left="226" w:right="272"/>
        <w:jc w:val="both"/>
      </w:pPr>
      <w:r>
        <w:t>U slučaju da Korisnik ne omogući Ministarstvu provedbu kontrole namjenskog korištenja sredstava, dužan je izvršiti povrat isplaćenih s</w:t>
      </w:r>
      <w:r>
        <w:t>redstava s pripadajućim zakonskim zateznim kamatama u korist Državnog proračuna na način i u roku utvrđenom u članku 7. ovog Ugovora.</w:t>
      </w:r>
    </w:p>
    <w:p w:rsidR="009D054B" w:rsidRDefault="009D054B">
      <w:pPr>
        <w:pStyle w:val="Tijeloteksta"/>
        <w:spacing w:before="3"/>
      </w:pPr>
    </w:p>
    <w:p w:rsidR="009D054B" w:rsidRDefault="001D06D4">
      <w:pPr>
        <w:pStyle w:val="Naslov1"/>
        <w:ind w:right="287"/>
      </w:pPr>
      <w:r>
        <w:t>Članak 7.</w:t>
      </w:r>
    </w:p>
    <w:p w:rsidR="009D054B" w:rsidRDefault="009D054B">
      <w:pPr>
        <w:pStyle w:val="Tijeloteksta"/>
        <w:spacing w:before="1"/>
        <w:rPr>
          <w:b/>
          <w:sz w:val="23"/>
        </w:rPr>
      </w:pPr>
    </w:p>
    <w:p w:rsidR="009D054B" w:rsidRDefault="001D06D4">
      <w:pPr>
        <w:pStyle w:val="Tijeloteksta"/>
        <w:ind w:left="226" w:right="271"/>
        <w:jc w:val="both"/>
      </w:pPr>
      <w:r>
        <w:t>Ukoliko Ministarstvo utvrdi nenamjensko korištenje sredstava, kao i u slučaju da Ministarstvo naknadnom provje</w:t>
      </w:r>
      <w:r>
        <w:t>rom utvrdi drugačije stanje u odnosu na ono koje je bilo osnova za odobrenje sredstava iz članka 2. ovog Ugovora, odnosno ako Ministarstvo utvrdi da podaci iz Prijavnog obrasca STIPENDIRANJE/2020 koje je unio Korisnik te podaci iz izjava koje je Korisnik p</w:t>
      </w:r>
      <w:r>
        <w:t>otpisao i priložio uz Obrazac ne odgovaraju stanju koje je Ministarstvo utvrdilo naknadnom provjerom u dokumentaciji i/ili na terenu, Korisnik je obvezan isplaćena sredstva vratiti u Državni proračun Republike</w:t>
      </w:r>
      <w:r>
        <w:rPr>
          <w:spacing w:val="-16"/>
        </w:rPr>
        <w:t xml:space="preserve"> </w:t>
      </w:r>
      <w:r>
        <w:t>Hrvatske.</w:t>
      </w:r>
    </w:p>
    <w:p w:rsidR="009D054B" w:rsidRDefault="009D054B">
      <w:pPr>
        <w:jc w:val="both"/>
        <w:sectPr w:rsidR="009D054B">
          <w:pgSz w:w="11910" w:h="16840"/>
          <w:pgMar w:top="460" w:right="1280" w:bottom="2540" w:left="880" w:header="0" w:footer="2341" w:gutter="0"/>
          <w:cols w:space="720"/>
        </w:sectPr>
      </w:pPr>
    </w:p>
    <w:p w:rsidR="009D054B" w:rsidRDefault="001D06D4">
      <w:pPr>
        <w:pStyle w:val="Tijeloteksta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478016" behindDoc="1" locked="0" layoutInCell="1" allowOverlap="1">
            <wp:simplePos x="0" y="0"/>
            <wp:positionH relativeFrom="page">
              <wp:posOffset>5993890</wp:posOffset>
            </wp:positionH>
            <wp:positionV relativeFrom="page">
              <wp:posOffset>352930</wp:posOffset>
            </wp:positionV>
            <wp:extent cx="1017908" cy="113982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08" cy="1139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54B" w:rsidRDefault="009D054B">
      <w:pPr>
        <w:pStyle w:val="Tijeloteksta"/>
        <w:rPr>
          <w:sz w:val="20"/>
        </w:rPr>
      </w:pPr>
    </w:p>
    <w:p w:rsidR="009D054B" w:rsidRDefault="009D054B">
      <w:pPr>
        <w:pStyle w:val="Tijeloteksta"/>
        <w:rPr>
          <w:sz w:val="20"/>
        </w:rPr>
      </w:pPr>
    </w:p>
    <w:p w:rsidR="009D054B" w:rsidRDefault="009D054B">
      <w:pPr>
        <w:pStyle w:val="Tijeloteksta"/>
        <w:spacing w:before="2"/>
        <w:rPr>
          <w:sz w:val="28"/>
        </w:rPr>
      </w:pPr>
    </w:p>
    <w:p w:rsidR="009D054B" w:rsidRDefault="001D06D4">
      <w:pPr>
        <w:pStyle w:val="Tijeloteksta"/>
        <w:spacing w:before="92"/>
        <w:ind w:left="226" w:right="275"/>
        <w:jc w:val="both"/>
      </w:pPr>
      <w:r>
        <w:t>Isplaćena sredstva Korisnik je obvezan vratiti u roku od 15 (petnaest) dana od dana zaprimanja Odluke o povratu sredstava uvećan za zakonsku zateznu kamatu po stopi koja je propisana člankom 29. Zakona o obveznim odnosima („Narodne novine“, br. 35/05, 41/0</w:t>
      </w:r>
      <w:r>
        <w:t xml:space="preserve">8, 125/11, 78/15 i 29/18), a koja se određuje za svako polugodište uvećanjem prosječne kamatne stope na stanja kredita odobrenih na razdoblje dulje od godine dana nefinancijskim trgovačkim društvima izračunate za referentno razdoblje koje prethodi tekućem </w:t>
      </w:r>
      <w:r>
        <w:t>polugodištu za tri postotna poena, a koje kamate teku od dana isteka roka od 15 dana od dana zaprimanja Odluke pa do isplate.</w:t>
      </w:r>
    </w:p>
    <w:p w:rsidR="009D054B" w:rsidRDefault="009D054B">
      <w:pPr>
        <w:pStyle w:val="Tijeloteksta"/>
        <w:spacing w:before="11"/>
        <w:rPr>
          <w:sz w:val="21"/>
        </w:rPr>
      </w:pPr>
    </w:p>
    <w:p w:rsidR="009D054B" w:rsidRDefault="001D06D4">
      <w:pPr>
        <w:pStyle w:val="Tijeloteksta"/>
        <w:ind w:left="226" w:right="272"/>
        <w:jc w:val="both"/>
      </w:pPr>
      <w:r>
        <w:t>Ukoliko dostava Odluke o povratu sredstava nije uredno obavljena na adresu Korisnika iz ovog Ugovora, odluka će se objaviti na og</w:t>
      </w:r>
      <w:r>
        <w:t>lasnoj ploči Ministarstva, a smatrat će se obavljenom istekom osmoga dana od dana</w:t>
      </w:r>
      <w:r>
        <w:rPr>
          <w:spacing w:val="-2"/>
        </w:rPr>
        <w:t xml:space="preserve"> </w:t>
      </w:r>
      <w:r>
        <w:t>objave.</w:t>
      </w:r>
    </w:p>
    <w:p w:rsidR="009D054B" w:rsidRDefault="009D054B">
      <w:pPr>
        <w:pStyle w:val="Tijeloteksta"/>
        <w:spacing w:before="1"/>
      </w:pPr>
    </w:p>
    <w:p w:rsidR="009D054B" w:rsidRDefault="001D06D4">
      <w:pPr>
        <w:pStyle w:val="Tijeloteksta"/>
        <w:ind w:left="226" w:right="281"/>
        <w:jc w:val="both"/>
      </w:pPr>
      <w:r>
        <w:t>Ako se utvrdi nenamjensko korištenje sredstava, Korisnik će biti uvršten na popis korisnika koji nisu namjenski koristili sredstva, koji će biti javno objavljen na m</w:t>
      </w:r>
      <w:r>
        <w:t>režnim stranicama Ministarstva.</w:t>
      </w:r>
    </w:p>
    <w:p w:rsidR="009D054B" w:rsidRDefault="009D054B">
      <w:pPr>
        <w:pStyle w:val="Tijeloteksta"/>
        <w:spacing w:before="4"/>
      </w:pPr>
    </w:p>
    <w:p w:rsidR="009D054B" w:rsidRDefault="001D06D4">
      <w:pPr>
        <w:pStyle w:val="Naslov1"/>
        <w:spacing w:before="1"/>
        <w:ind w:right="85"/>
      </w:pPr>
      <w:r>
        <w:t>Članak 8.</w:t>
      </w:r>
    </w:p>
    <w:p w:rsidR="009D054B" w:rsidRDefault="009D054B">
      <w:pPr>
        <w:pStyle w:val="Tijeloteksta"/>
        <w:spacing w:before="9"/>
        <w:rPr>
          <w:b/>
        </w:rPr>
      </w:pPr>
    </w:p>
    <w:p w:rsidR="009D054B" w:rsidRDefault="001D06D4">
      <w:pPr>
        <w:pStyle w:val="Tijeloteksta"/>
        <w:spacing w:before="1"/>
        <w:ind w:left="226" w:right="272"/>
        <w:jc w:val="both"/>
      </w:pPr>
      <w:r>
        <w:t>Potpisom ovog Ugovora Korisnik se obvezuje na izvršenje svih obveza predviđenih u Projektu, kao i svih obveza iz ovog Ugovora.</w:t>
      </w:r>
    </w:p>
    <w:p w:rsidR="009D054B" w:rsidRDefault="009D054B">
      <w:pPr>
        <w:pStyle w:val="Tijeloteksta"/>
        <w:spacing w:before="1"/>
      </w:pPr>
    </w:p>
    <w:p w:rsidR="009D054B" w:rsidRDefault="001D06D4">
      <w:pPr>
        <w:pStyle w:val="Tijeloteksta"/>
        <w:spacing w:before="1"/>
        <w:ind w:left="226" w:right="277"/>
        <w:jc w:val="both"/>
      </w:pPr>
      <w:r>
        <w:t xml:space="preserve">Ministarstvo će jednostrano raskinuti Ugovor ukoliko Korisnik iz bilo kojeg razloga </w:t>
      </w:r>
      <w:r>
        <w:t>prestane izvršavati obveze iz stavka 1. ovoga članka.</w:t>
      </w:r>
    </w:p>
    <w:p w:rsidR="009D054B" w:rsidRDefault="009D054B">
      <w:pPr>
        <w:pStyle w:val="Tijeloteksta"/>
        <w:spacing w:before="10"/>
        <w:rPr>
          <w:sz w:val="21"/>
        </w:rPr>
      </w:pPr>
    </w:p>
    <w:p w:rsidR="009D054B" w:rsidRDefault="001D06D4">
      <w:pPr>
        <w:pStyle w:val="Tijeloteksta"/>
        <w:ind w:left="226" w:right="279"/>
        <w:jc w:val="both"/>
      </w:pPr>
      <w:r>
        <w:t>Ovim Ugovorom Ministarstvo pridržava pravo na povrat sredstava isplaćenih na ime stipendije u slučaju da Korisnik redovito ne savladava propisano školsko gradivo bez ponavljanja razreda.</w:t>
      </w:r>
    </w:p>
    <w:p w:rsidR="009D054B" w:rsidRDefault="001D06D4">
      <w:pPr>
        <w:pStyle w:val="Tijeloteksta"/>
        <w:spacing w:before="1"/>
        <w:ind w:left="226"/>
        <w:jc w:val="both"/>
      </w:pPr>
      <w:r>
        <w:t xml:space="preserve">Korisnik koji </w:t>
      </w:r>
      <w:r>
        <w:t>ponavlja razred gubi pravo na stipendiju te je dužan vratiti primljeni iznos stipendije.</w:t>
      </w:r>
    </w:p>
    <w:p w:rsidR="009D054B" w:rsidRDefault="009D054B">
      <w:pPr>
        <w:pStyle w:val="Tijeloteksta"/>
        <w:spacing w:before="1"/>
      </w:pPr>
    </w:p>
    <w:p w:rsidR="009D054B" w:rsidRDefault="001D06D4">
      <w:pPr>
        <w:pStyle w:val="Tijeloteksta"/>
        <w:ind w:left="226" w:right="279"/>
        <w:jc w:val="both"/>
      </w:pPr>
      <w:r>
        <w:t>Ukoliko Korisnik napusti ili prekine školovanje, svojevoljno ili po izrečenoj stegovnoj mjeri, Ministarstvo će raskinuti Ugovor te je dužan vratiti cjelokupni primljeni iznos stipendije.</w:t>
      </w:r>
    </w:p>
    <w:p w:rsidR="009D054B" w:rsidRDefault="009D054B">
      <w:pPr>
        <w:pStyle w:val="Tijeloteksta"/>
        <w:spacing w:before="4"/>
      </w:pPr>
    </w:p>
    <w:p w:rsidR="009D054B" w:rsidRDefault="001D06D4">
      <w:pPr>
        <w:pStyle w:val="Naslov1"/>
        <w:ind w:right="85"/>
      </w:pPr>
      <w:r>
        <w:t>Članak 9.</w:t>
      </w:r>
    </w:p>
    <w:p w:rsidR="009D054B" w:rsidRDefault="009D054B">
      <w:pPr>
        <w:pStyle w:val="Tijeloteksta"/>
        <w:spacing w:before="11"/>
        <w:rPr>
          <w:b/>
          <w:sz w:val="20"/>
        </w:rPr>
      </w:pPr>
    </w:p>
    <w:p w:rsidR="009D054B" w:rsidRDefault="001D06D4">
      <w:pPr>
        <w:spacing w:line="237" w:lineRule="auto"/>
        <w:ind w:left="113" w:right="131"/>
        <w:jc w:val="both"/>
      </w:pPr>
      <w:r>
        <w:rPr>
          <w:b/>
        </w:rPr>
        <w:t>Korisnik kojemu je odobrena stipendija dužan je u roku od</w:t>
      </w:r>
      <w:r>
        <w:rPr>
          <w:b/>
        </w:rPr>
        <w:t xml:space="preserve"> 15 (petnaest) dana od primitka Ugovora dostaviti Ministarstvu jedan potpisani primjerak Ugovora o dodjeli bespovratne potpore, ispunjeni Obrazac 1. „Osobni podaci“, kao i ovjerenu (solemniziranu) bjanko zadužnicu od strane javnog bilježnika na prvi veći i</w:t>
      </w:r>
      <w:r>
        <w:rPr>
          <w:b/>
        </w:rPr>
        <w:t>znos u odnosu na iznos dodijeljene stipendije</w:t>
      </w:r>
      <w:r>
        <w:t>.</w:t>
      </w:r>
    </w:p>
    <w:p w:rsidR="009D054B" w:rsidRDefault="009D054B">
      <w:pPr>
        <w:pStyle w:val="Tijeloteksta"/>
        <w:spacing w:before="3"/>
        <w:rPr>
          <w:sz w:val="21"/>
        </w:rPr>
      </w:pPr>
    </w:p>
    <w:p w:rsidR="009D054B" w:rsidRDefault="001D06D4">
      <w:pPr>
        <w:pStyle w:val="Tijeloteksta"/>
        <w:ind w:left="113" w:right="128"/>
        <w:jc w:val="both"/>
      </w:pPr>
      <w:r>
        <w:t>Bjanko zadužnica, sastavljena sukladno Pravilniku o obliku i sadržaju bjanko zadužnice („Narodne novine“, broj 115/12), služi kao instrument osiguranja naplate dodijeljene potpore s pripadajućim zakonskim zat</w:t>
      </w:r>
      <w:r>
        <w:t>eznim</w:t>
      </w:r>
      <w:r>
        <w:rPr>
          <w:spacing w:val="-5"/>
        </w:rPr>
        <w:t xml:space="preserve"> </w:t>
      </w:r>
      <w:r>
        <w:t>kamatama.</w:t>
      </w:r>
    </w:p>
    <w:p w:rsidR="009D054B" w:rsidRDefault="009D054B">
      <w:pPr>
        <w:pStyle w:val="Tijeloteksta"/>
        <w:spacing w:before="10"/>
        <w:rPr>
          <w:sz w:val="20"/>
        </w:rPr>
      </w:pPr>
    </w:p>
    <w:p w:rsidR="009D054B" w:rsidRDefault="001D06D4">
      <w:pPr>
        <w:pStyle w:val="Tijeloteksta"/>
        <w:ind w:left="113" w:right="135"/>
        <w:jc w:val="both"/>
      </w:pPr>
      <w:r>
        <w:t>U slučaju punoljetnosti učenika potrebno je da zakonski zastupnik/roditelj ili skrbnik na bjanko zadužnici bude naveden kao jamac platac s obzirom na status osobe na koju se zadužnica izdaje.</w:t>
      </w:r>
    </w:p>
    <w:p w:rsidR="009D054B" w:rsidRDefault="009D054B">
      <w:pPr>
        <w:pStyle w:val="Tijeloteksta"/>
        <w:spacing w:before="10"/>
        <w:rPr>
          <w:sz w:val="20"/>
        </w:rPr>
      </w:pPr>
    </w:p>
    <w:p w:rsidR="009D054B" w:rsidRDefault="001D06D4">
      <w:pPr>
        <w:pStyle w:val="Tijeloteksta"/>
        <w:ind w:left="113" w:right="131"/>
        <w:jc w:val="both"/>
      </w:pPr>
      <w:r>
        <w:t>Ako Korisnik ne dostavi potpisani Ugovor o dod</w:t>
      </w:r>
      <w:r>
        <w:t>jeli bespovratne potpore kao i ovjerenu (solemniziranu) bjanko zadužnicu u navedenom roku smatrat će se da je odustao od dodijeljene potpore.</w:t>
      </w:r>
    </w:p>
    <w:p w:rsidR="009D054B" w:rsidRDefault="009D054B">
      <w:pPr>
        <w:jc w:val="both"/>
        <w:sectPr w:rsidR="009D054B">
          <w:pgSz w:w="11910" w:h="16840"/>
          <w:pgMar w:top="540" w:right="1280" w:bottom="2540" w:left="880" w:header="0" w:footer="2341" w:gutter="0"/>
          <w:cols w:space="720"/>
        </w:sectPr>
      </w:pPr>
    </w:p>
    <w:p w:rsidR="009D054B" w:rsidRDefault="001D06D4">
      <w:pPr>
        <w:pStyle w:val="Tijeloteksta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482112" behindDoc="1" locked="0" layoutInCell="1" allowOverlap="1">
            <wp:simplePos x="0" y="0"/>
            <wp:positionH relativeFrom="page">
              <wp:posOffset>6205345</wp:posOffset>
            </wp:positionH>
            <wp:positionV relativeFrom="page">
              <wp:posOffset>676145</wp:posOffset>
            </wp:positionV>
            <wp:extent cx="1017908" cy="1139828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08" cy="1139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54B" w:rsidRDefault="001D06D4">
      <w:pPr>
        <w:pStyle w:val="Naslov1"/>
        <w:spacing w:before="92"/>
        <w:ind w:right="85"/>
      </w:pPr>
      <w:r>
        <w:t>Članak 10.</w:t>
      </w:r>
    </w:p>
    <w:p w:rsidR="009D054B" w:rsidRDefault="009D054B">
      <w:pPr>
        <w:pStyle w:val="Tijeloteksta"/>
        <w:spacing w:before="1"/>
        <w:rPr>
          <w:b/>
          <w:sz w:val="23"/>
        </w:rPr>
      </w:pPr>
    </w:p>
    <w:p w:rsidR="009D054B" w:rsidRDefault="001D06D4">
      <w:pPr>
        <w:pStyle w:val="Tijeloteksta"/>
        <w:ind w:left="226" w:right="279"/>
        <w:jc w:val="both"/>
      </w:pPr>
      <w:r>
        <w:t>Korisnik potpisom ovog Ugovora daje pristanak da Ministarstvo prikuplja, obrađuje i koristi podatke iz ovog Ugovora, kao i podatke iz cjelokupne suradnje ostvarene s Korisnikom u svrhu promidžbenih aktivnosti Ministarstva te pristaje na sudjelovanje u medi</w:t>
      </w:r>
      <w:r>
        <w:t>jskom praćenju provedbe Projekta (intervju, snimanje i sl.).</w:t>
      </w:r>
    </w:p>
    <w:p w:rsidR="009D054B" w:rsidRDefault="009D054B">
      <w:pPr>
        <w:pStyle w:val="Tijeloteksta"/>
        <w:spacing w:before="11"/>
        <w:rPr>
          <w:sz w:val="21"/>
        </w:rPr>
      </w:pPr>
    </w:p>
    <w:p w:rsidR="009D054B" w:rsidRDefault="001D06D4">
      <w:pPr>
        <w:pStyle w:val="Tijeloteksta"/>
        <w:ind w:left="226" w:right="280"/>
        <w:jc w:val="both"/>
      </w:pPr>
      <w:r>
        <w:t>Korisnik svojim potpisom ovog Ugovora pristaje na javnu objavu svojih podataka te objavu podataka iz članka 7. stavka 4. ovog Ugovora.</w:t>
      </w:r>
    </w:p>
    <w:p w:rsidR="009D054B" w:rsidRDefault="009D054B">
      <w:pPr>
        <w:pStyle w:val="Tijeloteksta"/>
        <w:spacing w:before="4"/>
      </w:pPr>
    </w:p>
    <w:p w:rsidR="009D054B" w:rsidRDefault="001D06D4">
      <w:pPr>
        <w:pStyle w:val="Naslov1"/>
        <w:ind w:right="85"/>
      </w:pPr>
      <w:r>
        <w:t>Članak 11.</w:t>
      </w:r>
    </w:p>
    <w:p w:rsidR="009D054B" w:rsidRDefault="009D054B">
      <w:pPr>
        <w:pStyle w:val="Tijeloteksta"/>
        <w:spacing w:before="7"/>
        <w:rPr>
          <w:b/>
          <w:sz w:val="21"/>
        </w:rPr>
      </w:pPr>
    </w:p>
    <w:p w:rsidR="009D054B" w:rsidRDefault="001D06D4">
      <w:pPr>
        <w:pStyle w:val="Tijeloteksta"/>
        <w:spacing w:before="1"/>
        <w:ind w:left="226" w:right="277"/>
        <w:jc w:val="both"/>
      </w:pPr>
      <w:r>
        <w:t>Ministarstvo ne snosi odgovornost za izravnu ili neizravnu štetu koja je nastala zloporabom podataka od strane korisnika/roditelja/skrbnika. Odricanjem od navedene odgovornosti Ministarstvu nije cilj smanjiti odgovornost za njegovo postupanje u skladu sa z</w:t>
      </w:r>
      <w:r>
        <w:t>akonskim propisima.</w:t>
      </w:r>
    </w:p>
    <w:p w:rsidR="009D054B" w:rsidRDefault="001D06D4">
      <w:pPr>
        <w:pStyle w:val="Tijeloteksta"/>
        <w:ind w:left="226"/>
        <w:jc w:val="both"/>
      </w:pPr>
      <w:r>
        <w:t>Stranke će sve eventualne sporove rješavati sporazumno.</w:t>
      </w:r>
    </w:p>
    <w:p w:rsidR="009D054B" w:rsidRDefault="001D06D4">
      <w:pPr>
        <w:pStyle w:val="Tijeloteksta"/>
        <w:spacing w:before="1"/>
        <w:ind w:left="226"/>
        <w:jc w:val="both"/>
      </w:pPr>
      <w:r>
        <w:t>U slučaju da se ne postigne sporazum, ugovara se nadležnost stvarno nadležnog suda u Zagrebu.</w:t>
      </w:r>
    </w:p>
    <w:p w:rsidR="009D054B" w:rsidRDefault="009D054B">
      <w:pPr>
        <w:pStyle w:val="Tijeloteksta"/>
        <w:spacing w:before="3"/>
      </w:pPr>
    </w:p>
    <w:p w:rsidR="009D054B" w:rsidRDefault="001D06D4">
      <w:pPr>
        <w:pStyle w:val="Naslov1"/>
        <w:ind w:right="88"/>
      </w:pPr>
      <w:r>
        <w:t>Članak 12.</w:t>
      </w:r>
    </w:p>
    <w:p w:rsidR="009D054B" w:rsidRDefault="009D054B">
      <w:pPr>
        <w:pStyle w:val="Tijeloteksta"/>
        <w:spacing w:before="1"/>
        <w:rPr>
          <w:b/>
          <w:sz w:val="23"/>
        </w:rPr>
      </w:pPr>
    </w:p>
    <w:p w:rsidR="009D054B" w:rsidRDefault="001D06D4">
      <w:pPr>
        <w:pStyle w:val="Tijeloteksta"/>
        <w:ind w:left="226" w:right="110"/>
        <w:jc w:val="both"/>
      </w:pPr>
      <w:r>
        <w:t xml:space="preserve">Ovaj Ugovor stupa na snagu danom kad ga potpišu obje strane i vrijedi </w:t>
      </w:r>
      <w:r>
        <w:rPr>
          <w:b/>
        </w:rPr>
        <w:t>sam</w:t>
      </w:r>
      <w:r>
        <w:rPr>
          <w:b/>
        </w:rPr>
        <w:t xml:space="preserve">o za školsku godinu 2020./2021. </w:t>
      </w:r>
      <w:r>
        <w:t>Ovaj Ugovor  sastavljen  je  u  2  (dva)  primjerka,  od  kojih  svaka  ugovorna  strana zadržava po 1 (jedan)</w:t>
      </w:r>
      <w:r>
        <w:rPr>
          <w:spacing w:val="-25"/>
        </w:rPr>
        <w:t xml:space="preserve"> </w:t>
      </w:r>
      <w:r>
        <w:t>primjerak.</w:t>
      </w:r>
    </w:p>
    <w:p w:rsidR="009D054B" w:rsidRDefault="009D054B">
      <w:pPr>
        <w:pStyle w:val="Tijeloteksta"/>
        <w:spacing w:before="1"/>
      </w:pPr>
    </w:p>
    <w:p w:rsidR="009D054B" w:rsidRDefault="001D06D4">
      <w:pPr>
        <w:pStyle w:val="Tijeloteksta"/>
        <w:spacing w:line="253" w:lineRule="exact"/>
        <w:ind w:left="226"/>
        <w:jc w:val="both"/>
      </w:pPr>
      <w:r>
        <w:t>KLASA: «Klasa»</w:t>
      </w:r>
    </w:p>
    <w:p w:rsidR="009D054B" w:rsidRDefault="001D06D4">
      <w:pPr>
        <w:pStyle w:val="Tijeloteksta"/>
        <w:tabs>
          <w:tab w:val="left" w:pos="1676"/>
        </w:tabs>
        <w:ind w:left="226" w:right="6918"/>
      </w:pPr>
      <w:r>
        <w:t>URBROJ: «Urudžbeni_broj» Zagreb,</w:t>
      </w:r>
      <w:r>
        <w:tab/>
        <w:t>2020.</w:t>
      </w:r>
      <w:r>
        <w:rPr>
          <w:spacing w:val="5"/>
        </w:rPr>
        <w:t xml:space="preserve"> </w:t>
      </w:r>
      <w:r>
        <w:rPr>
          <w:spacing w:val="-4"/>
        </w:rPr>
        <w:t>godine</w:t>
      </w:r>
    </w:p>
    <w:p w:rsidR="009D054B" w:rsidRDefault="009D054B">
      <w:pPr>
        <w:pStyle w:val="Tijeloteksta"/>
        <w:spacing w:before="7"/>
        <w:rPr>
          <w:sz w:val="25"/>
        </w:rPr>
      </w:pPr>
    </w:p>
    <w:p w:rsidR="009D054B" w:rsidRDefault="001D06D4">
      <w:pPr>
        <w:pStyle w:val="Tijeloteksta"/>
        <w:tabs>
          <w:tab w:val="left" w:pos="6935"/>
        </w:tabs>
        <w:spacing w:before="1"/>
        <w:ind w:left="834"/>
      </w:pPr>
      <w:r>
        <w:t>ZA</w:t>
      </w:r>
      <w:r>
        <w:rPr>
          <w:spacing w:val="-2"/>
        </w:rPr>
        <w:t xml:space="preserve"> </w:t>
      </w:r>
      <w:r>
        <w:t>MINISTARSTVO</w:t>
      </w:r>
      <w:r>
        <w:tab/>
        <w:t>ZA</w:t>
      </w:r>
      <w:r>
        <w:rPr>
          <w:spacing w:val="-1"/>
        </w:rPr>
        <w:t xml:space="preserve"> </w:t>
      </w:r>
      <w:r>
        <w:t>KORISNIKA</w:t>
      </w:r>
    </w:p>
    <w:p w:rsidR="009D054B" w:rsidRDefault="001D06D4">
      <w:pPr>
        <w:pStyle w:val="Tijeloteksta"/>
        <w:spacing w:before="18"/>
        <w:ind w:right="1349"/>
        <w:jc w:val="right"/>
      </w:pPr>
      <w:r>
        <w:t>roditelj/staratelj</w:t>
      </w:r>
    </w:p>
    <w:p w:rsidR="009D054B" w:rsidRDefault="009D054B">
      <w:pPr>
        <w:pStyle w:val="Tijeloteksta"/>
        <w:rPr>
          <w:sz w:val="20"/>
        </w:rPr>
      </w:pPr>
    </w:p>
    <w:p w:rsidR="009D054B" w:rsidRDefault="009A7E89">
      <w:pPr>
        <w:pStyle w:val="Tijeloteksta"/>
        <w:spacing w:before="5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4900295</wp:posOffset>
                </wp:positionH>
                <wp:positionV relativeFrom="paragraph">
                  <wp:posOffset>206375</wp:posOffset>
                </wp:positionV>
                <wp:extent cx="1154430" cy="0"/>
                <wp:effectExtent l="0" t="0" r="0" b="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4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9CDB8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5.85pt,16.25pt" to="476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rm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9D054B" w:rsidRDefault="001D06D4">
      <w:pPr>
        <w:pStyle w:val="Tijeloteksta"/>
        <w:spacing w:before="17"/>
        <w:ind w:right="1397"/>
        <w:jc w:val="right"/>
      </w:pPr>
      <w:r>
        <w:t>(Ime i prezime)</w:t>
      </w:r>
    </w:p>
    <w:p w:rsidR="009D054B" w:rsidRDefault="009D054B">
      <w:pPr>
        <w:pStyle w:val="Tijeloteksta"/>
        <w:rPr>
          <w:sz w:val="20"/>
        </w:rPr>
      </w:pPr>
    </w:p>
    <w:p w:rsidR="009D054B" w:rsidRDefault="009D054B">
      <w:pPr>
        <w:pStyle w:val="Tijeloteksta"/>
        <w:rPr>
          <w:sz w:val="20"/>
        </w:rPr>
      </w:pPr>
    </w:p>
    <w:p w:rsidR="009D054B" w:rsidRDefault="009D054B">
      <w:pPr>
        <w:pStyle w:val="Tijeloteksta"/>
        <w:rPr>
          <w:sz w:val="20"/>
        </w:rPr>
      </w:pPr>
    </w:p>
    <w:p w:rsidR="009D054B" w:rsidRDefault="009A7E89">
      <w:pPr>
        <w:pStyle w:val="Tijeloteksta"/>
        <w:spacing w:before="6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104775</wp:posOffset>
                </wp:positionV>
                <wp:extent cx="1118870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D9BC2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25pt" to="173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4857750</wp:posOffset>
                </wp:positionH>
                <wp:positionV relativeFrom="paragraph">
                  <wp:posOffset>104775</wp:posOffset>
                </wp:positionV>
                <wp:extent cx="104711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1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744F3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2.5pt,8.25pt" to="464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QdHA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9D054B" w:rsidRDefault="001D06D4">
      <w:pPr>
        <w:pStyle w:val="Tijeloteksta"/>
        <w:tabs>
          <w:tab w:val="left" w:pos="5955"/>
        </w:tabs>
        <w:spacing w:before="3"/>
        <w:ind w:right="279"/>
        <w:jc w:val="center"/>
      </w:pPr>
      <w:r>
        <w:t>(potpis)</w:t>
      </w:r>
      <w:r>
        <w:tab/>
        <w:t>(potpis)</w:t>
      </w:r>
    </w:p>
    <w:p w:rsidR="009D054B" w:rsidRDefault="009D054B">
      <w:pPr>
        <w:pStyle w:val="Tijeloteksta"/>
        <w:rPr>
          <w:sz w:val="24"/>
        </w:rPr>
      </w:pPr>
    </w:p>
    <w:p w:rsidR="009D054B" w:rsidRDefault="001D06D4">
      <w:pPr>
        <w:pStyle w:val="Tijeloteksta"/>
        <w:tabs>
          <w:tab w:val="left" w:pos="6338"/>
        </w:tabs>
        <w:spacing w:before="158"/>
        <w:ind w:left="721"/>
      </w:pPr>
      <w:r>
        <w:t>Datum</w:t>
      </w:r>
      <w:r>
        <w:rPr>
          <w:spacing w:val="-5"/>
        </w:rPr>
        <w:t xml:space="preserve"> </w:t>
      </w:r>
      <w:r>
        <w:t>potpisa:</w:t>
      </w:r>
      <w:r>
        <w:tab/>
        <w:t>Datum</w:t>
      </w:r>
      <w:r>
        <w:rPr>
          <w:spacing w:val="-4"/>
        </w:rPr>
        <w:t xml:space="preserve"> </w:t>
      </w:r>
      <w:r>
        <w:t>potpisa:</w:t>
      </w:r>
    </w:p>
    <w:sectPr w:rsidR="009D054B">
      <w:pgSz w:w="11910" w:h="16840"/>
      <w:pgMar w:top="1040" w:right="1280" w:bottom="2540" w:left="880" w:header="0" w:footer="2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6D4" w:rsidRDefault="001D06D4">
      <w:r>
        <w:separator/>
      </w:r>
    </w:p>
  </w:endnote>
  <w:endnote w:type="continuationSeparator" w:id="0">
    <w:p w:rsidR="001D06D4" w:rsidRDefault="001D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4B" w:rsidRDefault="001D06D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1610613</wp:posOffset>
          </wp:positionH>
          <wp:positionV relativeFrom="page">
            <wp:posOffset>9078835</wp:posOffset>
          </wp:positionV>
          <wp:extent cx="3781425" cy="10382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814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7E89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6381115</wp:posOffset>
              </wp:positionH>
              <wp:positionV relativeFrom="page">
                <wp:posOffset>10152380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54B" w:rsidRDefault="001D06D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7E89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45pt;margin-top:799.4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" filled="f" stroked="f">
              <v:textbox inset="0,0,0,0">
                <w:txbxContent>
                  <w:p w:rsidR="009D054B" w:rsidRDefault="001D06D4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7E89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6D4" w:rsidRDefault="001D06D4">
      <w:r>
        <w:separator/>
      </w:r>
    </w:p>
  </w:footnote>
  <w:footnote w:type="continuationSeparator" w:id="0">
    <w:p w:rsidR="001D06D4" w:rsidRDefault="001D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4B"/>
    <w:rsid w:val="001D06D4"/>
    <w:rsid w:val="009A7E89"/>
    <w:rsid w:val="009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979355-305B-4D9A-8BAF-7356B60D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Profesor</cp:lastModifiedBy>
  <cp:revision>2</cp:revision>
  <dcterms:created xsi:type="dcterms:W3CDTF">2020-11-05T08:49:00Z</dcterms:created>
  <dcterms:modified xsi:type="dcterms:W3CDTF">2020-11-05T08:49:00Z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2020-11-05T00:00:00Z</vt:filetime>
  </property>
</Properties>
</file>