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E471A" w14:textId="77777777" w:rsidR="00D15AD9" w:rsidRDefault="00803189">
      <w:pPr>
        <w:spacing w:after="60"/>
        <w:jc w:val="center"/>
      </w:pPr>
      <w:bookmarkStart w:id="0" w:name="_GoBack"/>
      <w:bookmarkEnd w:id="0"/>
      <w:r>
        <w:rPr>
          <w:rFonts w:ascii="Calibri" w:eastAsia="Calibri" w:hAnsi="Calibri" w:cs="Calibri"/>
          <w:b/>
          <w:bCs/>
          <w:sz w:val="28"/>
          <w:szCs w:val="28"/>
        </w:rPr>
        <w:t>KRITERIJI BODOVANJA</w:t>
      </w:r>
    </w:p>
    <w:p w14:paraId="010A7EE6" w14:textId="77777777" w:rsidR="00D15AD9" w:rsidRDefault="00803189">
      <w:pPr>
        <w:spacing w:after="6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za odabir učenika za mobilnost</w:t>
      </w:r>
    </w:p>
    <w:p w14:paraId="0AB2F7DA" w14:textId="77777777" w:rsidR="00D15AD9" w:rsidRDefault="00803189">
      <w:pPr>
        <w:spacing w:after="260"/>
        <w:jc w:val="center"/>
      </w:pPr>
      <w:r>
        <w:rPr>
          <w:rFonts w:ascii="Calibri" w:eastAsia="Calibri" w:hAnsi="Calibri" w:cs="Calibri"/>
          <w:b/>
          <w:bCs/>
          <w:sz w:val="24"/>
          <w:szCs w:val="24"/>
        </w:rPr>
        <w:t>u sklopu Erasmus+ projekta VET – područje strukovnog obrazovanja i osposobljavanja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4726"/>
        <w:gridCol w:w="1300"/>
      </w:tblGrid>
      <w:tr w:rsidR="00D15AD9" w14:paraId="3ACA5B06" w14:textId="77777777">
        <w:trPr>
          <w:tblHeader/>
        </w:trPr>
        <w:tc>
          <w:tcPr>
            <w:tcW w:w="3000" w:type="dxa"/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DB25D0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FFFFFF"/>
              </w:rPr>
              <w:t>KRITERIJ</w:t>
            </w:r>
          </w:p>
        </w:tc>
        <w:tc>
          <w:tcPr>
            <w:tcW w:w="4726" w:type="dxa"/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4663B6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FFFFFF"/>
              </w:rPr>
              <w:t>NAČIN BODOVANJA</w:t>
            </w:r>
          </w:p>
        </w:tc>
        <w:tc>
          <w:tcPr>
            <w:tcW w:w="1300" w:type="dxa"/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F6BEF5C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MAKS. BODOVA</w:t>
            </w:r>
          </w:p>
        </w:tc>
      </w:tr>
      <w:tr w:rsidR="00D15AD9" w14:paraId="14D5446D" w14:textId="77777777">
        <w:tc>
          <w:tcPr>
            <w:tcW w:w="30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12D907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000000"/>
              </w:rPr>
              <w:t>Opći uspjeh (prosjek ocjena) prethodno završenog razreda</w:t>
            </w:r>
          </w:p>
        </w:tc>
        <w:tc>
          <w:tcPr>
            <w:tcW w:w="472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E1C8342" w14:textId="18AAD301" w:rsidR="00D15AD9" w:rsidRDefault="00803189">
            <w:r>
              <w:rPr>
                <w:rFonts w:ascii="Calibri" w:eastAsia="Calibri" w:hAnsi="Calibri" w:cs="Calibri"/>
                <w:color w:val="000000"/>
              </w:rPr>
              <w:t>do 3,49 = 2 boda; 3,50 – 3,99 = 4 bodova; 4,00 – 4,49 = 6 bodova; 4,50 – 4,99 = 8 bodova; 5,00 = 10 bodova</w:t>
            </w:r>
          </w:p>
        </w:tc>
        <w:tc>
          <w:tcPr>
            <w:tcW w:w="13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6E47124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10</w:t>
            </w:r>
          </w:p>
        </w:tc>
      </w:tr>
      <w:tr w:rsidR="00D15AD9" w14:paraId="580EB5A7" w14:textId="77777777">
        <w:tc>
          <w:tcPr>
            <w:tcW w:w="30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4AED4F9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000000"/>
              </w:rPr>
              <w:t>Zaključna ocjena iz stranog jezika prethodno završenog razreda</w:t>
            </w:r>
          </w:p>
        </w:tc>
        <w:tc>
          <w:tcPr>
            <w:tcW w:w="4726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22D4A52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ocjena 2 = 2 boda; ocjena 3 = 3 boda; ocjena 4 = 4 boda; ocjena 5 = 5 bodova</w:t>
            </w:r>
          </w:p>
        </w:tc>
        <w:tc>
          <w:tcPr>
            <w:tcW w:w="13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E88FAEA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5</w:t>
            </w:r>
          </w:p>
        </w:tc>
      </w:tr>
      <w:tr w:rsidR="00D15AD9" w14:paraId="0A41744F" w14:textId="77777777">
        <w:tc>
          <w:tcPr>
            <w:tcW w:w="30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5BAEEB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000000"/>
              </w:rPr>
              <w:t>Natjecanja u školskoj godini 2025./2026. (upisuje se samo najviša postignuta razina natjecanja po predmetu i plasman; vrijede isključivo natjecanja u organizaciji AZOO-a i ASOO-a)</w:t>
            </w:r>
          </w:p>
        </w:tc>
        <w:tc>
          <w:tcPr>
            <w:tcW w:w="472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35252C0" w14:textId="77777777" w:rsidR="00D15AD9" w:rsidRDefault="00803189">
            <w:pPr>
              <w:spacing w:after="60"/>
            </w:pPr>
            <w:r>
              <w:rPr>
                <w:rFonts w:ascii="Calibri" w:eastAsia="Calibri" w:hAnsi="Calibri" w:cs="Calibri"/>
                <w:color w:val="000000"/>
              </w:rPr>
              <w:t>Državno natjecanje: 3 boda za sudjelovanje + 1 dodatni bod za osvojeno 1., 2. ili 3. mjesto (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maks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 4)</w:t>
            </w:r>
          </w:p>
          <w:p w14:paraId="283D6060" w14:textId="77777777" w:rsidR="00D15AD9" w:rsidRDefault="00803189">
            <w:pPr>
              <w:spacing w:after="60"/>
            </w:pPr>
            <w:r>
              <w:rPr>
                <w:rFonts w:ascii="Calibri" w:eastAsia="Calibri" w:hAnsi="Calibri" w:cs="Calibri"/>
                <w:color w:val="000000"/>
              </w:rPr>
              <w:t xml:space="preserve">Županijsko/međužupanijsko natjecanje: 1 bod po natjecanju,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maks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 3 boda + 1 dodatni bod za osvojeno 1. mjesto (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maks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 4)</w:t>
            </w:r>
          </w:p>
          <w:p w14:paraId="55A7076F" w14:textId="77777777" w:rsidR="00D15AD9" w:rsidRDefault="00803189">
            <w:pPr>
              <w:spacing w:after="60"/>
            </w:pPr>
            <w:r>
              <w:rPr>
                <w:rFonts w:ascii="Calibri" w:eastAsia="Calibri" w:hAnsi="Calibri" w:cs="Calibri"/>
                <w:color w:val="000000"/>
              </w:rPr>
              <w:t xml:space="preserve">Školsko natjecanje: 1 bod po natjecanju,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maks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 3 boda (ako je učenik bio 1. na školskom, a nije pozvan na županijsko, dobiva još 1 bod) (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maks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 4)</w:t>
            </w:r>
          </w:p>
          <w:p w14:paraId="03D50EE3" w14:textId="77777777" w:rsidR="00D15AD9" w:rsidRDefault="00803189">
            <w:pPr>
              <w:spacing w:after="60"/>
            </w:pPr>
            <w:r>
              <w:rPr>
                <w:rFonts w:ascii="Calibri" w:eastAsia="Calibri" w:hAnsi="Calibri" w:cs="Calibri"/>
                <w:color w:val="000000"/>
              </w:rPr>
              <w:t xml:space="preserve">Ostala natjecanja (npr. Klokan, Best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in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 xml:space="preserve"> English, Mat liga i sl.): zajedno 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maks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 1 bod + 1 dodatni bod za značajniji plasman (</w:t>
            </w:r>
            <w:proofErr w:type="spellStart"/>
            <w:r>
              <w:rPr>
                <w:rFonts w:ascii="Calibri" w:eastAsia="Calibri" w:hAnsi="Calibri" w:cs="Calibri"/>
                <w:color w:val="000000"/>
              </w:rPr>
              <w:t>maks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. 2)</w:t>
            </w:r>
          </w:p>
          <w:p w14:paraId="1FA8BA9D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Bodovi iz različitih predmeta i razina se zbrajaju.</w:t>
            </w:r>
          </w:p>
        </w:tc>
        <w:tc>
          <w:tcPr>
            <w:tcW w:w="13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70BC997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14</w:t>
            </w:r>
          </w:p>
        </w:tc>
      </w:tr>
      <w:tr w:rsidR="00D15AD9" w14:paraId="69EE4CEE" w14:textId="77777777">
        <w:tc>
          <w:tcPr>
            <w:tcW w:w="30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17B4FF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000000"/>
              </w:rPr>
              <w:t>Fakultativni predmeti u školskoj godini 2025./2026.</w:t>
            </w:r>
          </w:p>
        </w:tc>
        <w:tc>
          <w:tcPr>
            <w:tcW w:w="4726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4875A41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1 bod po predmetu</w:t>
            </w:r>
          </w:p>
        </w:tc>
        <w:tc>
          <w:tcPr>
            <w:tcW w:w="13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9E2B41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3</w:t>
            </w:r>
          </w:p>
        </w:tc>
      </w:tr>
      <w:tr w:rsidR="00D15AD9" w14:paraId="20B6B20C" w14:textId="77777777">
        <w:tc>
          <w:tcPr>
            <w:tcW w:w="30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60A2B03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000000"/>
              </w:rPr>
              <w:t>Izvannastavne i izvanškolske aktivnosti u školskoj godini 2025./2026.</w:t>
            </w:r>
          </w:p>
        </w:tc>
        <w:tc>
          <w:tcPr>
            <w:tcW w:w="472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210926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1 bod po aktivnosti</w:t>
            </w:r>
          </w:p>
        </w:tc>
        <w:tc>
          <w:tcPr>
            <w:tcW w:w="13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68E8C6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3</w:t>
            </w:r>
          </w:p>
        </w:tc>
      </w:tr>
      <w:tr w:rsidR="00D15AD9" w14:paraId="61054926" w14:textId="77777777">
        <w:tc>
          <w:tcPr>
            <w:tcW w:w="30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D94017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000000"/>
              </w:rPr>
              <w:t>Sudionici s manje mogućnosti *</w:t>
            </w:r>
          </w:p>
        </w:tc>
        <w:tc>
          <w:tcPr>
            <w:tcW w:w="4726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7C8200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Ako učenik dokumentirano pripada barem jednoj od kategorija navedenih u napomeni ispod tablice, dodjeljuje se fiksno 5 bodova – neovisno o broju kategorija kojima učenik pripada i o vrsti razloga.</w:t>
            </w:r>
          </w:p>
        </w:tc>
        <w:tc>
          <w:tcPr>
            <w:tcW w:w="13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B943D6C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5</w:t>
            </w:r>
          </w:p>
        </w:tc>
      </w:tr>
    </w:tbl>
    <w:p w14:paraId="22D42CBE" w14:textId="77777777" w:rsidR="00D15AD9" w:rsidRDefault="00D15AD9">
      <w:pPr>
        <w:spacing w:after="200"/>
      </w:pPr>
    </w:p>
    <w:p w14:paraId="40C54B1E" w14:textId="2723D02B" w:rsidR="00D15AD9" w:rsidRDefault="00803189">
      <w:pPr>
        <w:spacing w:after="100"/>
      </w:pPr>
      <w:r>
        <w:rPr>
          <w:rFonts w:ascii="Calibri" w:eastAsia="Calibri" w:hAnsi="Calibri" w:cs="Calibri"/>
          <w:i/>
          <w:iCs/>
        </w:rPr>
        <w:t>Svaku od pet stavki motivacijskog pisma neovisno ocjenjuju četiri člana Povjerenstva; u konačno bodovanje ulazi aritmetička sredina njihovih ocjena.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26"/>
        <w:gridCol w:w="3000"/>
      </w:tblGrid>
      <w:tr w:rsidR="00D15AD9" w14:paraId="76E3C3DA" w14:textId="77777777">
        <w:trPr>
          <w:tblHeader/>
        </w:trPr>
        <w:tc>
          <w:tcPr>
            <w:tcW w:w="6026" w:type="dxa"/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BDF8C6C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FFFFFF"/>
              </w:rPr>
              <w:t>MOTIVACIJSKO PISMO – kriterij ocjenjivanja</w:t>
            </w:r>
          </w:p>
        </w:tc>
        <w:tc>
          <w:tcPr>
            <w:tcW w:w="3000" w:type="dxa"/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A1AF2DB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FFFFFF"/>
              </w:rPr>
              <w:t>BODOVI</w:t>
            </w:r>
          </w:p>
        </w:tc>
      </w:tr>
      <w:tr w:rsidR="00D15AD9" w14:paraId="4B845E12" w14:textId="77777777">
        <w:tc>
          <w:tcPr>
            <w:tcW w:w="602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ADD6B9F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Motivacija i razlozi sudjelovanja</w:t>
            </w:r>
          </w:p>
        </w:tc>
        <w:tc>
          <w:tcPr>
            <w:tcW w:w="30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767C1E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color w:val="000000"/>
              </w:rPr>
              <w:t>0 – 2 boda (2 = izvrsno obrazloženo, 1 = djelomično obrazloženo, 0 = nije obrazloženo)</w:t>
            </w:r>
          </w:p>
        </w:tc>
      </w:tr>
      <w:tr w:rsidR="00D15AD9" w14:paraId="7CB5F93E" w14:textId="77777777">
        <w:tc>
          <w:tcPr>
            <w:tcW w:w="6026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19A3D8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Vještine, znanja i interesi učenika</w:t>
            </w:r>
          </w:p>
        </w:tc>
        <w:tc>
          <w:tcPr>
            <w:tcW w:w="30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2AF5DFF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color w:val="000000"/>
              </w:rPr>
              <w:t>0 – 2 boda (2 = izvrsno obrazloženo, 1 = djelomično obrazloženo, 0 = nije obrazloženo)</w:t>
            </w:r>
          </w:p>
        </w:tc>
      </w:tr>
      <w:tr w:rsidR="00D15AD9" w14:paraId="459A60C6" w14:textId="77777777">
        <w:tc>
          <w:tcPr>
            <w:tcW w:w="602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27B828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Socijalne vještine i timski rad</w:t>
            </w:r>
          </w:p>
        </w:tc>
        <w:tc>
          <w:tcPr>
            <w:tcW w:w="30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D0C174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color w:val="000000"/>
              </w:rPr>
              <w:t>0 – 2 boda (2 = izvrsno obrazloženo, 1 = djelomično obrazloženo, 0 = nije obrazloženo)</w:t>
            </w:r>
          </w:p>
        </w:tc>
      </w:tr>
      <w:tr w:rsidR="00D15AD9" w14:paraId="3996A597" w14:textId="77777777">
        <w:tc>
          <w:tcPr>
            <w:tcW w:w="6026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E7F5968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lastRenderedPageBreak/>
              <w:t>Prilagodljivost i spremnost za boravak u inozemstvu</w:t>
            </w:r>
          </w:p>
        </w:tc>
        <w:tc>
          <w:tcPr>
            <w:tcW w:w="3000" w:type="dxa"/>
            <w:shd w:val="clear" w:color="auto" w:fill="F2F2F2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95BD95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color w:val="000000"/>
              </w:rPr>
              <w:t>0 – 2 boda (2 = izvrsno obrazloženo, 1 = djelomično obrazloženo, 0 = nije obrazloženo)</w:t>
            </w:r>
          </w:p>
        </w:tc>
      </w:tr>
      <w:tr w:rsidR="00D15AD9" w14:paraId="1F06B8D3" w14:textId="77777777">
        <w:tc>
          <w:tcPr>
            <w:tcW w:w="602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5B6EFD" w14:textId="77777777" w:rsidR="00D15AD9" w:rsidRDefault="00803189">
            <w:r>
              <w:rPr>
                <w:rFonts w:ascii="Calibri" w:eastAsia="Calibri" w:hAnsi="Calibri" w:cs="Calibri"/>
                <w:color w:val="000000"/>
              </w:rPr>
              <w:t>Primjena stečenih znanja i iskustva</w:t>
            </w:r>
          </w:p>
        </w:tc>
        <w:tc>
          <w:tcPr>
            <w:tcW w:w="30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BDD7A5" w14:textId="77777777" w:rsidR="00D15AD9" w:rsidRDefault="00803189">
            <w:pPr>
              <w:jc w:val="center"/>
            </w:pPr>
            <w:r>
              <w:rPr>
                <w:rFonts w:ascii="Calibri" w:eastAsia="Calibri" w:hAnsi="Calibri" w:cs="Calibri"/>
                <w:color w:val="000000"/>
              </w:rPr>
              <w:t>0 – 2 boda (2 = izvrsno obrazloženo, 1 = djelomično obrazloženo, 0 = nije obrazloženo)</w:t>
            </w:r>
          </w:p>
        </w:tc>
      </w:tr>
      <w:tr w:rsidR="00D15AD9" w14:paraId="52A4E0AD" w14:textId="77777777">
        <w:tc>
          <w:tcPr>
            <w:tcW w:w="6026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FED2EFF" w14:textId="77777777" w:rsidR="00D15AD9" w:rsidRDefault="00803189">
            <w:r>
              <w:rPr>
                <w:rFonts w:ascii="Calibri" w:eastAsia="Calibri" w:hAnsi="Calibri" w:cs="Calibri"/>
                <w:b/>
                <w:bCs/>
                <w:color w:val="000000"/>
              </w:rPr>
              <w:t>UKUPNO – motivacijsko pismo</w:t>
            </w:r>
          </w:p>
        </w:tc>
        <w:tc>
          <w:tcPr>
            <w:tcW w:w="3000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30DD41" w14:textId="77777777" w:rsidR="00D15AD9" w:rsidRDefault="00803189">
            <w:pPr>
              <w:jc w:val="center"/>
            </w:pPr>
            <w:proofErr w:type="spellStart"/>
            <w:r>
              <w:rPr>
                <w:rFonts w:ascii="Calibri" w:eastAsia="Calibri" w:hAnsi="Calibri" w:cs="Calibri"/>
                <w:b/>
                <w:bCs/>
                <w:color w:val="000000"/>
              </w:rPr>
              <w:t>maks</w:t>
            </w:r>
            <w:proofErr w:type="spellEnd"/>
            <w:r>
              <w:rPr>
                <w:rFonts w:ascii="Calibri" w:eastAsia="Calibri" w:hAnsi="Calibri" w:cs="Calibri"/>
                <w:b/>
                <w:bCs/>
                <w:color w:val="000000"/>
              </w:rPr>
              <w:t>. 10 bodova</w:t>
            </w:r>
          </w:p>
        </w:tc>
      </w:tr>
    </w:tbl>
    <w:p w14:paraId="1A4C336D" w14:textId="77777777" w:rsidR="00D15AD9" w:rsidRDefault="00803189">
      <w:pPr>
        <w:spacing w:before="320" w:after="120"/>
      </w:pPr>
      <w:r>
        <w:rPr>
          <w:rFonts w:ascii="Calibri" w:eastAsia="Calibri" w:hAnsi="Calibri" w:cs="Calibri"/>
          <w:b/>
          <w:bCs/>
          <w:sz w:val="22"/>
          <w:szCs w:val="22"/>
        </w:rPr>
        <w:t>UKUPAN BROJ BODOVA = zbroj svih kriterija iz obje tablice. Najveći mogući broj bodova: 50.</w:t>
      </w:r>
    </w:p>
    <w:p w14:paraId="785DA99F" w14:textId="77777777" w:rsidR="00D15AD9" w:rsidRDefault="00803189">
      <w:pPr>
        <w:spacing w:before="320" w:after="120"/>
      </w:pPr>
      <w:r>
        <w:rPr>
          <w:rFonts w:ascii="Calibri" w:eastAsia="Calibri" w:hAnsi="Calibri" w:cs="Calibri"/>
          <w:b/>
          <w:bCs/>
          <w:sz w:val="22"/>
          <w:szCs w:val="22"/>
        </w:rPr>
        <w:t>* Kategorije skupina s manje mogućnosti</w:t>
      </w:r>
    </w:p>
    <w:p w14:paraId="3C412E7A" w14:textId="79590A16" w:rsidR="00D15AD9" w:rsidRDefault="00803189">
      <w:pPr>
        <w:spacing w:after="100"/>
      </w:pPr>
      <w:r>
        <w:rPr>
          <w:rFonts w:ascii="Calibri" w:eastAsia="Calibri" w:hAnsi="Calibri" w:cs="Calibri"/>
        </w:rPr>
        <w:t xml:space="preserve">Sukladno </w:t>
      </w:r>
      <w:proofErr w:type="spellStart"/>
      <w:r>
        <w:rPr>
          <w:rFonts w:ascii="Calibri" w:eastAsia="Calibri" w:hAnsi="Calibri" w:cs="Calibri"/>
        </w:rPr>
        <w:t>Erasmus</w:t>
      </w:r>
      <w:proofErr w:type="spellEnd"/>
      <w:r>
        <w:rPr>
          <w:rFonts w:ascii="Calibri" w:eastAsia="Calibri" w:hAnsi="Calibri" w:cs="Calibri"/>
        </w:rPr>
        <w:t xml:space="preserve">+ </w:t>
      </w:r>
      <w:proofErr w:type="spellStart"/>
      <w:r>
        <w:rPr>
          <w:rFonts w:ascii="Calibri" w:eastAsia="Calibri" w:hAnsi="Calibri" w:cs="Calibri"/>
        </w:rPr>
        <w:t>programu,u</w:t>
      </w:r>
      <w:proofErr w:type="spellEnd"/>
      <w:r>
        <w:rPr>
          <w:rFonts w:ascii="Calibri" w:eastAsia="Calibri" w:hAnsi="Calibri" w:cs="Calibri"/>
        </w:rPr>
        <w:t xml:space="preserve"> kategoriju sudionika s manje mogućnosti ubrajaju se učenici koji zbog jednog ili više sljedećih razloga nailaze na prepreke u pristupu prilikama:</w:t>
      </w:r>
    </w:p>
    <w:p w14:paraId="2BA0BF96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 xml:space="preserve">socijalni i/ili ekonomski razlozi (npr. slabiji socioekonomski status obitelji, nezaposlenost roditelja, </w:t>
      </w:r>
      <w:proofErr w:type="spellStart"/>
      <w:r>
        <w:rPr>
          <w:rFonts w:ascii="Calibri" w:eastAsia="Calibri" w:hAnsi="Calibri" w:cs="Calibri"/>
        </w:rPr>
        <w:t>korisništvo</w:t>
      </w:r>
      <w:proofErr w:type="spellEnd"/>
      <w:r>
        <w:rPr>
          <w:rFonts w:ascii="Calibri" w:eastAsia="Calibri" w:hAnsi="Calibri" w:cs="Calibri"/>
        </w:rPr>
        <w:t xml:space="preserve"> socijalne pomoći ili dječjeg doplatka, život u </w:t>
      </w:r>
      <w:proofErr w:type="spellStart"/>
      <w:r>
        <w:rPr>
          <w:rFonts w:ascii="Calibri" w:eastAsia="Calibri" w:hAnsi="Calibri" w:cs="Calibri"/>
        </w:rPr>
        <w:t>jednoroditeljskoj</w:t>
      </w:r>
      <w:proofErr w:type="spellEnd"/>
      <w:r>
        <w:rPr>
          <w:rFonts w:ascii="Calibri" w:eastAsia="Calibri" w:hAnsi="Calibri" w:cs="Calibri"/>
        </w:rPr>
        <w:t xml:space="preserve"> obitelji ili pod skrbništvom);</w:t>
      </w:r>
    </w:p>
    <w:p w14:paraId="50E298FC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zdravstveni razlozi (kronična bolest ili zdravstvene poteškoće koje otežavaju sudjelovanje);</w:t>
      </w:r>
    </w:p>
    <w:p w14:paraId="2013DDEE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obrazovne poteškoće (učenik se školuje po prilagođenom ili individualiziranom programu);</w:t>
      </w:r>
    </w:p>
    <w:p w14:paraId="3535B9E5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geografski razlozi (npr. nepostojanje organiziranog prijevoza ili izrazito otežan pristup prijevozu do mjesta stanovanja);</w:t>
      </w:r>
    </w:p>
    <w:p w14:paraId="69295623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kulturalni razlozi, migrantsko podrijetlo ili pripadnost nacionalnoj manjini;</w:t>
      </w:r>
    </w:p>
    <w:p w14:paraId="71DA75A5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drugi opravdani i dokumentirani razlog koji učenika stavlja u nepovoljniji položaj u odnosu na vršnjake.</w:t>
      </w:r>
    </w:p>
    <w:p w14:paraId="64E04196" w14:textId="7B44DC64" w:rsidR="00D15AD9" w:rsidRDefault="00803189">
      <w:pPr>
        <w:spacing w:after="100"/>
      </w:pPr>
      <w:r>
        <w:rPr>
          <w:rFonts w:ascii="Calibri" w:eastAsia="Calibri" w:hAnsi="Calibri" w:cs="Calibri"/>
        </w:rPr>
        <w:t>Sve navedene kategorije nose jednak broj bodova (5) te se bodovi dodjeljuju za postojanje prepreke.</w:t>
      </w:r>
    </w:p>
    <w:p w14:paraId="0A410112" w14:textId="77777777" w:rsidR="00D15AD9" w:rsidRDefault="00803189">
      <w:pPr>
        <w:spacing w:before="320" w:after="120"/>
      </w:pPr>
      <w:r>
        <w:rPr>
          <w:rFonts w:ascii="Calibri" w:eastAsia="Calibri" w:hAnsi="Calibri" w:cs="Calibri"/>
          <w:b/>
          <w:bCs/>
          <w:sz w:val="22"/>
          <w:szCs w:val="22"/>
        </w:rPr>
        <w:t>Napomene o postupku bodovanja</w:t>
      </w:r>
    </w:p>
    <w:p w14:paraId="7AD2C064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Sve stavke učenik dokazuje odgovarajućom dokumentacijom/potvrdama uz prijavu; bez dokumentacije pripadajući bodovi se ne priznaju.</w:t>
      </w:r>
    </w:p>
    <w:p w14:paraId="022BA6A8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Dokumentacija priložena radi dokazivanja pripadnosti skupini s manje mogućnosti tretira se povjerljivo i dostupna je isključivo članovima Povjerenstva za odabir učenika, u skladu s propisima o zaštiti osobnih podataka.</w:t>
      </w:r>
    </w:p>
    <w:p w14:paraId="5FA524EA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U slučaju istog ukupnog broja bodova, prednost pri odabiru ima redom: 1) učenik koji dokumentirano pripada skupini s manje mogućnosti; 2) učenik s višim općim uspjehom.</w:t>
      </w:r>
    </w:p>
    <w:p w14:paraId="5D861374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Netočno navedeni podaci ili neistinita dokumentacija povlače isključenje prijave iz postupka odabira.</w:t>
      </w:r>
    </w:p>
    <w:p w14:paraId="7BA52FF0" w14:textId="77777777" w:rsidR="00D15AD9" w:rsidRDefault="00803189">
      <w:pPr>
        <w:pStyle w:val="Odlomakpopisa"/>
        <w:numPr>
          <w:ilvl w:val="0"/>
          <w:numId w:val="1"/>
        </w:numPr>
        <w:spacing w:after="80"/>
      </w:pPr>
      <w:r>
        <w:rPr>
          <w:rFonts w:ascii="Calibri" w:eastAsia="Calibri" w:hAnsi="Calibri" w:cs="Calibri"/>
        </w:rPr>
        <w:t>Popis kriterija i način bodovanja javno se objavljuju uz natječaj; pojedinačni rezultati objavljuju se pod šiframa učenika.</w:t>
      </w:r>
    </w:p>
    <w:sectPr w:rsidR="00D15AD9">
      <w:pgSz w:w="11906" w:h="16838"/>
      <w:pgMar w:top="1008" w:right="1008" w:bottom="1008" w:left="100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B0000A"/>
    <w:multiLevelType w:val="hybridMultilevel"/>
    <w:tmpl w:val="696E085A"/>
    <w:lvl w:ilvl="0" w:tplc="B55CFB22">
      <w:start w:val="1"/>
      <w:numFmt w:val="bullet"/>
      <w:lvlText w:val="●"/>
      <w:lvlJc w:val="left"/>
      <w:pPr>
        <w:ind w:left="720" w:hanging="360"/>
      </w:pPr>
    </w:lvl>
    <w:lvl w:ilvl="1" w:tplc="066A4F6E">
      <w:start w:val="1"/>
      <w:numFmt w:val="bullet"/>
      <w:lvlText w:val="○"/>
      <w:lvlJc w:val="left"/>
      <w:pPr>
        <w:ind w:left="1440" w:hanging="360"/>
      </w:pPr>
    </w:lvl>
    <w:lvl w:ilvl="2" w:tplc="9452AF5E">
      <w:start w:val="1"/>
      <w:numFmt w:val="bullet"/>
      <w:lvlText w:val="■"/>
      <w:lvlJc w:val="left"/>
      <w:pPr>
        <w:ind w:left="2160" w:hanging="360"/>
      </w:pPr>
    </w:lvl>
    <w:lvl w:ilvl="3" w:tplc="218E9F68">
      <w:start w:val="1"/>
      <w:numFmt w:val="bullet"/>
      <w:lvlText w:val="●"/>
      <w:lvlJc w:val="left"/>
      <w:pPr>
        <w:ind w:left="2880" w:hanging="360"/>
      </w:pPr>
    </w:lvl>
    <w:lvl w:ilvl="4" w:tplc="EFE27740">
      <w:start w:val="1"/>
      <w:numFmt w:val="bullet"/>
      <w:lvlText w:val="○"/>
      <w:lvlJc w:val="left"/>
      <w:pPr>
        <w:ind w:left="3600" w:hanging="360"/>
      </w:pPr>
    </w:lvl>
    <w:lvl w:ilvl="5" w:tplc="61B025A0">
      <w:start w:val="1"/>
      <w:numFmt w:val="bullet"/>
      <w:lvlText w:val="■"/>
      <w:lvlJc w:val="left"/>
      <w:pPr>
        <w:ind w:left="4320" w:hanging="360"/>
      </w:pPr>
    </w:lvl>
    <w:lvl w:ilvl="6" w:tplc="C778E6A2">
      <w:start w:val="1"/>
      <w:numFmt w:val="bullet"/>
      <w:lvlText w:val="●"/>
      <w:lvlJc w:val="left"/>
      <w:pPr>
        <w:ind w:left="5040" w:hanging="360"/>
      </w:pPr>
    </w:lvl>
    <w:lvl w:ilvl="7" w:tplc="8FDEBA90">
      <w:start w:val="1"/>
      <w:numFmt w:val="bullet"/>
      <w:lvlText w:val="●"/>
      <w:lvlJc w:val="left"/>
      <w:pPr>
        <w:ind w:left="5760" w:hanging="360"/>
      </w:pPr>
    </w:lvl>
    <w:lvl w:ilvl="8" w:tplc="D18A43B2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AD9"/>
    <w:rsid w:val="00803189"/>
    <w:rsid w:val="008E5E6A"/>
    <w:rsid w:val="00D1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E21B"/>
  <w15:docId w15:val="{59FA5981-191F-4017-B790-789067128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Naslov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Naslov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slov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slov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slov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slov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uiPriority w:val="10"/>
    <w:qFormat/>
    <w:rPr>
      <w:sz w:val="56"/>
      <w:szCs w:val="56"/>
    </w:rPr>
  </w:style>
  <w:style w:type="paragraph" w:customStyle="1" w:styleId="Naglaeno1">
    <w:name w:val="Naglašeno1"/>
    <w:qFormat/>
    <w:rPr>
      <w:b/>
      <w:bCs/>
    </w:rPr>
  </w:style>
  <w:style w:type="paragraph" w:styleId="Odlomakpopisa">
    <w:name w:val="List Paragraph"/>
    <w:qFormat/>
  </w:style>
  <w:style w:type="character" w:styleId="Hiperveza">
    <w:name w:val="Hyperlink"/>
    <w:uiPriority w:val="99"/>
    <w:unhideWhenUsed/>
    <w:rPr>
      <w:color w:val="0563C1"/>
      <w:u w:val="single"/>
    </w:rPr>
  </w:style>
  <w:style w:type="character" w:styleId="Referencafusnote">
    <w:name w:val="footnote reference"/>
    <w:uiPriority w:val="99"/>
    <w:semiHidden/>
    <w:unhideWhenUsed/>
    <w:rPr>
      <w:vertAlign w:val="superscript"/>
    </w:rPr>
  </w:style>
  <w:style w:type="paragraph" w:styleId="Tekstfusnote">
    <w:name w:val="footnote text"/>
    <w:link w:val="TekstfusnoteChar"/>
    <w:uiPriority w:val="99"/>
    <w:semiHidden/>
    <w:unhideWhenUsed/>
  </w:style>
  <w:style w:type="character" w:customStyle="1" w:styleId="TekstfusnoteChar">
    <w:name w:val="Tekst fusnote Char"/>
    <w:link w:val="Tekstfusnote"/>
    <w:uiPriority w:val="99"/>
    <w:semiHidden/>
    <w:unhideWhenUsed/>
    <w:rPr>
      <w:sz w:val="20"/>
      <w:szCs w:val="20"/>
    </w:rPr>
  </w:style>
  <w:style w:type="character" w:styleId="Referencakrajnjebiljeke">
    <w:name w:val="endnote reference"/>
    <w:uiPriority w:val="99"/>
    <w:semiHidden/>
    <w:unhideWhenUsed/>
    <w:rPr>
      <w:vertAlign w:val="superscript"/>
    </w:rPr>
  </w:style>
  <w:style w:type="paragraph" w:styleId="Tekstkrajnjebiljeke">
    <w:name w:val="endnote text"/>
    <w:link w:val="TekstkrajnjebiljekeChar"/>
    <w:uiPriority w:val="99"/>
    <w:semiHidden/>
    <w:unhideWhenUsed/>
  </w:style>
  <w:style w:type="character" w:customStyle="1" w:styleId="TekstkrajnjebiljekeChar">
    <w:name w:val="Tekst krajnje bilješke Char"/>
    <w:link w:val="Tekstkrajnjebiljeke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9b9b41-20c9-4111-866e-154104ae475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E31954A3256E4B9EDCEF92EC99832B" ma:contentTypeVersion="9" ma:contentTypeDescription="Stvaranje novog dokumenta." ma:contentTypeScope="" ma:versionID="3b9ea29ce7775097dcf28f56be362123">
  <xsd:schema xmlns:xsd="http://www.w3.org/2001/XMLSchema" xmlns:xs="http://www.w3.org/2001/XMLSchema" xmlns:p="http://schemas.microsoft.com/office/2006/metadata/properties" xmlns:ns2="f99b9b41-20c9-4111-866e-154104ae475b" targetNamespace="http://schemas.microsoft.com/office/2006/metadata/properties" ma:root="true" ma:fieldsID="a4543afdcd45711382a344106b9479ae" ns2:_="">
    <xsd:import namespace="f99b9b41-20c9-4111-866e-154104ae47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b9b41-20c9-4111-866e-154104ae4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Oznake slika" ma:readOnly="false" ma:fieldId="{5cf76f15-5ced-4ddc-b409-7134ff3c332f}" ma:taxonomyMulti="true" ma:sspId="a0d909bf-645b-46a2-8bb9-ccdb7433476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E133CE-1098-48DE-96D9-4135A6FDAA08}">
  <ds:schemaRefs>
    <ds:schemaRef ds:uri="http://schemas.microsoft.com/office/2006/metadata/properties"/>
    <ds:schemaRef ds:uri="http://schemas.microsoft.com/office/infopath/2007/PartnerControls"/>
    <ds:schemaRef ds:uri="f99b9b41-20c9-4111-866e-154104ae475b"/>
  </ds:schemaRefs>
</ds:datastoreItem>
</file>

<file path=customXml/itemProps2.xml><?xml version="1.0" encoding="utf-8"?>
<ds:datastoreItem xmlns:ds="http://schemas.openxmlformats.org/officeDocument/2006/customXml" ds:itemID="{526E9203-4301-4D21-A31E-C71E5CBB59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C52BB8-B90C-4BA9-B1A4-CE26FEA3AB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9b9b41-20c9-4111-866e-154104ae4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Luka Petak</cp:lastModifiedBy>
  <cp:revision>2</cp:revision>
  <dcterms:created xsi:type="dcterms:W3CDTF">2026-08-18T16:44:00Z</dcterms:created>
  <dcterms:modified xsi:type="dcterms:W3CDTF">2026-08-18T16:44:00Z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0x01010017E31954A3256E4B9EDCEF92EC99832B</vt:lpwstr>
  </property>
</Properties>
</file>